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F2E" w:rsidRDefault="00A27F2E" w:rsidP="00A27F2E">
      <w:pPr>
        <w:ind w:right="911" w:hanging="993"/>
      </w:pPr>
      <w:r w:rsidRPr="00A063ED">
        <w:rPr>
          <w:noProof/>
          <w:lang w:eastAsia="en-GB"/>
        </w:rPr>
        <w:drawing>
          <wp:inline distT="0" distB="0" distL="0" distR="0" wp14:anchorId="49F2300B" wp14:editId="6B29E126">
            <wp:extent cx="3660775" cy="1337293"/>
            <wp:effectExtent l="0" t="0" r="0" b="0"/>
            <wp:docPr id="2" name="Picture 2" descr="Four hexagonal tiles with C, S, C, NI on them and the words Civil Service Commissioners for Northern Ireland beside the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ganjay\Pictures\CSC Logo - June 202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4132" cy="1342172"/>
                    </a:xfrm>
                    <a:prstGeom prst="rect">
                      <a:avLst/>
                    </a:prstGeom>
                    <a:noFill/>
                    <a:ln>
                      <a:noFill/>
                    </a:ln>
                  </pic:spPr>
                </pic:pic>
              </a:graphicData>
            </a:graphic>
          </wp:inline>
        </w:drawing>
      </w:r>
    </w:p>
    <w:p w:rsidR="00A27F2E" w:rsidRDefault="00A27F2E" w:rsidP="00A27F2E">
      <w:pPr>
        <w:ind w:right="911"/>
        <w:jc w:val="right"/>
      </w:pPr>
    </w:p>
    <w:p w:rsidR="00BB5D63" w:rsidRPr="003D0AC6" w:rsidRDefault="00BB5D63" w:rsidP="00BB5D63">
      <w:pPr>
        <w:pStyle w:val="Heading1"/>
        <w:rPr>
          <w:rFonts w:ascii="Arial" w:hAnsi="Arial" w:cs="Arial"/>
          <w:b/>
          <w:color w:val="auto"/>
        </w:rPr>
      </w:pPr>
      <w:r w:rsidRPr="003D0AC6">
        <w:rPr>
          <w:rFonts w:ascii="Arial" w:hAnsi="Arial" w:cs="Arial"/>
          <w:b/>
          <w:color w:val="auto"/>
        </w:rPr>
        <w:t>STRATEGIC PLAN: 2025-2029</w:t>
      </w:r>
    </w:p>
    <w:p w:rsidR="00BB5D63" w:rsidRPr="003D0AC6" w:rsidRDefault="00BB5D63" w:rsidP="00BB5D63">
      <w:pPr>
        <w:pStyle w:val="Heading2"/>
        <w:rPr>
          <w:rFonts w:ascii="Arial" w:hAnsi="Arial" w:cs="Arial"/>
          <w:b/>
          <w:color w:val="auto"/>
          <w:sz w:val="28"/>
          <w:szCs w:val="28"/>
        </w:rPr>
      </w:pPr>
      <w:r w:rsidRPr="003D0AC6">
        <w:rPr>
          <w:rFonts w:ascii="Arial" w:hAnsi="Arial" w:cs="Arial"/>
          <w:b/>
          <w:color w:val="auto"/>
          <w:sz w:val="28"/>
          <w:szCs w:val="28"/>
        </w:rPr>
        <w:t>Ensuring appointment on merit &amp; supporting ethical standards</w:t>
      </w:r>
    </w:p>
    <w:p w:rsidR="00BB5D63" w:rsidRDefault="00BB5D63" w:rsidP="00BB5D63"/>
    <w:p w:rsidR="00BB5D63" w:rsidRPr="00BB5D63" w:rsidRDefault="00BB5D63" w:rsidP="00BB5D63">
      <w:pPr>
        <w:rPr>
          <w:rFonts w:ascii="Arial" w:hAnsi="Arial" w:cs="Arial"/>
          <w:sz w:val="24"/>
          <w:szCs w:val="24"/>
        </w:rPr>
      </w:pPr>
      <w:r w:rsidRPr="00BB5D63">
        <w:rPr>
          <w:rFonts w:ascii="Arial" w:hAnsi="Arial" w:cs="Arial"/>
          <w:sz w:val="24"/>
          <w:szCs w:val="24"/>
        </w:rPr>
        <w:t xml:space="preserve">Erskine House, </w:t>
      </w:r>
    </w:p>
    <w:p w:rsidR="00BB5D63" w:rsidRPr="00BB5D63" w:rsidRDefault="00BB5D63" w:rsidP="00BB5D63">
      <w:pPr>
        <w:rPr>
          <w:rFonts w:ascii="Arial" w:hAnsi="Arial" w:cs="Arial"/>
          <w:sz w:val="24"/>
          <w:szCs w:val="24"/>
        </w:rPr>
      </w:pPr>
      <w:r w:rsidRPr="00BB5D63">
        <w:rPr>
          <w:rFonts w:ascii="Arial" w:hAnsi="Arial" w:cs="Arial"/>
          <w:sz w:val="24"/>
          <w:szCs w:val="24"/>
        </w:rPr>
        <w:t xml:space="preserve">29-32 Chichester Street, </w:t>
      </w:r>
    </w:p>
    <w:p w:rsidR="00BB5D63" w:rsidRPr="00BB5D63" w:rsidRDefault="00BB5D63" w:rsidP="00BB5D63">
      <w:pPr>
        <w:rPr>
          <w:rFonts w:ascii="Arial" w:hAnsi="Arial" w:cs="Arial"/>
          <w:sz w:val="24"/>
          <w:szCs w:val="24"/>
        </w:rPr>
      </w:pPr>
      <w:r w:rsidRPr="00BB5D63">
        <w:rPr>
          <w:rFonts w:ascii="Arial" w:hAnsi="Arial" w:cs="Arial"/>
          <w:sz w:val="24"/>
          <w:szCs w:val="24"/>
        </w:rPr>
        <w:t xml:space="preserve">Belfast, BT1 4GF </w:t>
      </w:r>
    </w:p>
    <w:p w:rsidR="00BB5D63" w:rsidRPr="00BB5D63" w:rsidRDefault="00BB5D63" w:rsidP="00BB5D63">
      <w:pPr>
        <w:rPr>
          <w:rFonts w:ascii="Arial" w:hAnsi="Arial" w:cs="Arial"/>
          <w:sz w:val="24"/>
          <w:szCs w:val="24"/>
        </w:rPr>
      </w:pPr>
      <w:r w:rsidRPr="00BB5D63">
        <w:rPr>
          <w:rFonts w:ascii="Arial" w:hAnsi="Arial" w:cs="Arial"/>
          <w:sz w:val="24"/>
          <w:szCs w:val="24"/>
        </w:rPr>
        <w:t xml:space="preserve">Telephone: (028) 9052 3577 Email: </w:t>
      </w:r>
      <w:hyperlink r:id="rId8" w:history="1">
        <w:r w:rsidRPr="00BB5D63">
          <w:rPr>
            <w:rStyle w:val="Hyperlink"/>
            <w:rFonts w:ascii="Arial" w:hAnsi="Arial" w:cs="Arial"/>
            <w:sz w:val="24"/>
            <w:szCs w:val="24"/>
          </w:rPr>
          <w:t>info@nicscommissioners.org</w:t>
        </w:r>
      </w:hyperlink>
      <w:r w:rsidRPr="00BB5D63">
        <w:rPr>
          <w:rFonts w:ascii="Arial" w:hAnsi="Arial" w:cs="Arial"/>
          <w:sz w:val="24"/>
          <w:szCs w:val="24"/>
        </w:rPr>
        <w:t xml:space="preserve"> </w:t>
      </w:r>
    </w:p>
    <w:p w:rsidR="00BB5D63" w:rsidRPr="00BB5D63" w:rsidRDefault="00BB5D63" w:rsidP="00BB5D63">
      <w:pPr>
        <w:rPr>
          <w:rFonts w:ascii="Arial" w:hAnsi="Arial" w:cs="Arial"/>
          <w:sz w:val="24"/>
          <w:szCs w:val="24"/>
        </w:rPr>
      </w:pPr>
      <w:r w:rsidRPr="00BB5D63">
        <w:rPr>
          <w:rFonts w:ascii="Arial" w:hAnsi="Arial" w:cs="Arial"/>
          <w:sz w:val="24"/>
          <w:szCs w:val="24"/>
        </w:rPr>
        <w:t>WWW.nicscommissioners.org</w:t>
      </w:r>
    </w:p>
    <w:p w:rsidR="00BB5D63" w:rsidRDefault="00BB5D63" w:rsidP="00BB5D63">
      <w:pPr>
        <w:tabs>
          <w:tab w:val="right" w:pos="12922"/>
        </w:tabs>
        <w:ind w:right="911"/>
      </w:pPr>
    </w:p>
    <w:p w:rsidR="00BB5D63" w:rsidRDefault="00BB5D63" w:rsidP="00BB5D63">
      <w:pPr>
        <w:tabs>
          <w:tab w:val="right" w:pos="12922"/>
        </w:tabs>
        <w:ind w:right="911"/>
        <w:sectPr w:rsidR="00BB5D63" w:rsidSect="00595A4A">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567" w:bottom="1440" w:left="1440" w:header="709" w:footer="709" w:gutter="0"/>
          <w:pgBorders w:display="firstPage" w:offsetFrom="page">
            <w:top w:val="single" w:sz="12" w:space="24" w:color="002060"/>
            <w:left w:val="single" w:sz="12" w:space="24" w:color="002060"/>
            <w:bottom w:val="single" w:sz="12" w:space="24" w:color="002060"/>
            <w:right w:val="single" w:sz="12" w:space="24" w:color="002060"/>
          </w:pgBorders>
          <w:pgNumType w:start="0"/>
          <w:cols w:space="708"/>
          <w:titlePg/>
          <w:docGrid w:linePitch="360"/>
        </w:sectPr>
      </w:pPr>
      <w:r>
        <w:tab/>
      </w:r>
    </w:p>
    <w:p w:rsidR="00A27F2E" w:rsidRDefault="00A27F2E" w:rsidP="00BB5D63">
      <w:pPr>
        <w:ind w:right="911"/>
        <w:sectPr w:rsidR="00A27F2E" w:rsidSect="00595A4A">
          <w:type w:val="continuous"/>
          <w:pgSz w:w="15840" w:h="12240" w:orient="landscape"/>
          <w:pgMar w:top="1440" w:right="1440" w:bottom="1440" w:left="1440" w:header="708" w:footer="708" w:gutter="0"/>
          <w:pgNumType w:start="0"/>
          <w:cols w:space="708"/>
          <w:titlePg/>
          <w:docGrid w:linePitch="360"/>
        </w:sectPr>
      </w:pPr>
    </w:p>
    <w:p w:rsidR="00A27F2E" w:rsidRDefault="00A27F2E" w:rsidP="00A27F2E">
      <w:pPr>
        <w:ind w:right="911"/>
        <w:jc w:val="right"/>
      </w:pPr>
    </w:p>
    <w:p w:rsidR="00A27F2E" w:rsidRDefault="00A27F2E" w:rsidP="00A27F2E">
      <w:pPr>
        <w:ind w:right="911"/>
      </w:pPr>
    </w:p>
    <w:p w:rsidR="00A27F2E" w:rsidRPr="00D20D2A" w:rsidRDefault="00A27F2E" w:rsidP="00D20D2A">
      <w:pPr>
        <w:spacing w:before="120" w:after="120" w:line="360" w:lineRule="auto"/>
        <w:rPr>
          <w:rFonts w:ascii="Arial" w:eastAsia="Times New Roman" w:hAnsi="Arial" w:cs="Arial"/>
          <w:b/>
          <w:sz w:val="24"/>
          <w:szCs w:val="24"/>
          <w:lang w:eastAsia="en-GB"/>
        </w:rPr>
      </w:pPr>
      <w:r w:rsidRPr="00D20D2A">
        <w:rPr>
          <w:rFonts w:ascii="Arial" w:eastAsia="Times New Roman" w:hAnsi="Arial" w:cs="Arial"/>
          <w:b/>
          <w:sz w:val="24"/>
          <w:szCs w:val="24"/>
          <w:lang w:eastAsia="en-GB"/>
        </w:rPr>
        <w:t>CONTENTS</w:t>
      </w:r>
    </w:p>
    <w:p w:rsidR="00A27F2E" w:rsidRPr="00D20D2A" w:rsidRDefault="005367BB" w:rsidP="00D20D2A">
      <w:pPr>
        <w:tabs>
          <w:tab w:val="left" w:pos="5040"/>
        </w:tabs>
        <w:spacing w:before="120" w:after="120" w:line="360" w:lineRule="auto"/>
        <w:rPr>
          <w:rFonts w:ascii="Arial" w:eastAsia="Times New Roman" w:hAnsi="Arial" w:cs="Arial"/>
          <w:b/>
          <w:sz w:val="24"/>
          <w:szCs w:val="24"/>
          <w:lang w:eastAsia="en-GB"/>
        </w:rPr>
      </w:pPr>
      <w:r w:rsidRPr="00D20D2A">
        <w:rPr>
          <w:rFonts w:ascii="Arial" w:eastAsia="Times New Roman" w:hAnsi="Arial" w:cs="Arial"/>
          <w:b/>
          <w:sz w:val="24"/>
          <w:szCs w:val="24"/>
          <w:lang w:eastAsia="en-GB"/>
        </w:rPr>
        <w:t>P</w:t>
      </w:r>
      <w:r w:rsidR="00A27F2E" w:rsidRPr="00D20D2A">
        <w:rPr>
          <w:rFonts w:ascii="Arial" w:eastAsia="Times New Roman" w:hAnsi="Arial" w:cs="Arial"/>
          <w:b/>
          <w:sz w:val="24"/>
          <w:szCs w:val="24"/>
          <w:lang w:eastAsia="en-GB"/>
        </w:rPr>
        <w:t>AGE(S)</w:t>
      </w:r>
    </w:p>
    <w:p w:rsidR="005367BB" w:rsidRPr="00D20D2A" w:rsidRDefault="00A27F2E" w:rsidP="00D50737">
      <w:pPr>
        <w:tabs>
          <w:tab w:val="left" w:pos="11220"/>
        </w:tabs>
        <w:spacing w:before="120" w:after="120" w:line="360" w:lineRule="auto"/>
        <w:rPr>
          <w:rFonts w:ascii="Arial" w:eastAsia="Times New Roman" w:hAnsi="Arial" w:cs="Arial"/>
          <w:sz w:val="24"/>
          <w:szCs w:val="24"/>
          <w:lang w:eastAsia="en-GB"/>
        </w:rPr>
      </w:pPr>
      <w:r w:rsidRPr="00D20D2A">
        <w:rPr>
          <w:rFonts w:ascii="Arial" w:eastAsia="Times New Roman" w:hAnsi="Arial" w:cs="Arial"/>
          <w:sz w:val="24"/>
          <w:szCs w:val="24"/>
          <w:lang w:eastAsia="en-GB"/>
        </w:rPr>
        <w:t xml:space="preserve">Vision, Mission and </w:t>
      </w:r>
      <w:r w:rsidR="00D50737">
        <w:rPr>
          <w:rFonts w:ascii="Arial" w:eastAsia="Times New Roman" w:hAnsi="Arial" w:cs="Arial"/>
          <w:sz w:val="24"/>
          <w:szCs w:val="24"/>
          <w:lang w:eastAsia="en-GB"/>
        </w:rPr>
        <w:t>Core Values</w:t>
      </w:r>
      <w:r w:rsidR="00D50737">
        <w:rPr>
          <w:rFonts w:ascii="Arial" w:eastAsia="Times New Roman" w:hAnsi="Arial" w:cs="Arial"/>
          <w:sz w:val="24"/>
          <w:szCs w:val="24"/>
          <w:lang w:eastAsia="en-GB"/>
        </w:rPr>
        <w:tab/>
      </w:r>
      <w:r w:rsidRPr="00D20D2A">
        <w:rPr>
          <w:rFonts w:ascii="Arial" w:eastAsia="Times New Roman" w:hAnsi="Arial" w:cs="Arial"/>
          <w:sz w:val="24"/>
          <w:szCs w:val="24"/>
          <w:lang w:eastAsia="en-GB"/>
        </w:rPr>
        <w:t>3</w:t>
      </w:r>
    </w:p>
    <w:p w:rsidR="00A27F2E" w:rsidRPr="00D20D2A" w:rsidRDefault="00A27F2E" w:rsidP="00D20D2A">
      <w:pPr>
        <w:tabs>
          <w:tab w:val="left" w:pos="11220"/>
        </w:tabs>
        <w:spacing w:before="120" w:after="120" w:line="360" w:lineRule="auto"/>
        <w:rPr>
          <w:rFonts w:ascii="Arial" w:eastAsia="Times New Roman" w:hAnsi="Arial" w:cs="Arial"/>
          <w:sz w:val="24"/>
          <w:szCs w:val="24"/>
          <w:lang w:eastAsia="en-GB"/>
        </w:rPr>
      </w:pPr>
      <w:r w:rsidRPr="00D20D2A">
        <w:rPr>
          <w:rFonts w:ascii="Arial" w:eastAsia="Times New Roman" w:hAnsi="Arial" w:cs="Arial"/>
          <w:sz w:val="24"/>
          <w:szCs w:val="24"/>
          <w:lang w:eastAsia="en-GB"/>
        </w:rPr>
        <w:t xml:space="preserve">Strategic </w:t>
      </w:r>
      <w:r w:rsidR="00D50737">
        <w:rPr>
          <w:rFonts w:ascii="Arial" w:eastAsia="Times New Roman" w:hAnsi="Arial" w:cs="Arial"/>
          <w:sz w:val="24"/>
          <w:szCs w:val="24"/>
          <w:lang w:eastAsia="en-GB"/>
        </w:rPr>
        <w:t>Priorities</w:t>
      </w:r>
      <w:r w:rsidR="00EC3CEE">
        <w:rPr>
          <w:rFonts w:ascii="Arial" w:eastAsia="Times New Roman" w:hAnsi="Arial" w:cs="Arial"/>
          <w:sz w:val="24"/>
          <w:szCs w:val="24"/>
          <w:lang w:eastAsia="en-GB"/>
        </w:rPr>
        <w:tab/>
      </w:r>
      <w:r w:rsidRPr="00D20D2A">
        <w:rPr>
          <w:rFonts w:ascii="Arial" w:eastAsia="Times New Roman" w:hAnsi="Arial" w:cs="Arial"/>
          <w:sz w:val="24"/>
          <w:szCs w:val="24"/>
          <w:lang w:eastAsia="en-GB"/>
        </w:rPr>
        <w:t>4-8</w:t>
      </w:r>
    </w:p>
    <w:p w:rsidR="00A27F2E" w:rsidRPr="00D20D2A" w:rsidRDefault="00A27F2E" w:rsidP="00D20D2A">
      <w:pPr>
        <w:tabs>
          <w:tab w:val="left" w:pos="11220"/>
        </w:tabs>
        <w:spacing w:before="120" w:after="120" w:line="360" w:lineRule="auto"/>
        <w:rPr>
          <w:rFonts w:ascii="Arial" w:eastAsia="Times New Roman" w:hAnsi="Arial" w:cs="Arial"/>
          <w:sz w:val="24"/>
          <w:szCs w:val="24"/>
          <w:lang w:eastAsia="en-GB"/>
        </w:rPr>
      </w:pPr>
      <w:r w:rsidRPr="00D20D2A">
        <w:rPr>
          <w:rFonts w:ascii="Arial" w:eastAsia="Times New Roman" w:hAnsi="Arial" w:cs="Arial"/>
          <w:sz w:val="24"/>
          <w:szCs w:val="24"/>
          <w:lang w:eastAsia="en-GB"/>
        </w:rPr>
        <w:t>Delivery of the plan</w:t>
      </w:r>
      <w:r w:rsidR="00EC3CEE">
        <w:rPr>
          <w:rFonts w:ascii="Arial" w:eastAsia="Times New Roman" w:hAnsi="Arial" w:cs="Arial"/>
          <w:sz w:val="24"/>
          <w:szCs w:val="24"/>
          <w:lang w:eastAsia="en-GB"/>
        </w:rPr>
        <w:tab/>
      </w:r>
      <w:r w:rsidRPr="00D20D2A">
        <w:rPr>
          <w:rFonts w:ascii="Arial" w:eastAsia="Times New Roman" w:hAnsi="Arial" w:cs="Arial"/>
          <w:sz w:val="24"/>
          <w:szCs w:val="24"/>
          <w:lang w:eastAsia="en-GB"/>
        </w:rPr>
        <w:t>9</w:t>
      </w:r>
      <w:r w:rsidRPr="00D20D2A">
        <w:rPr>
          <w:rFonts w:ascii="Arial" w:hAnsi="Arial" w:cs="Arial"/>
          <w:sz w:val="24"/>
          <w:szCs w:val="24"/>
        </w:rPr>
        <w:br w:type="page"/>
      </w:r>
    </w:p>
    <w:p w:rsidR="003D0AC6" w:rsidRDefault="003D0AC6" w:rsidP="00D20D2A">
      <w:pPr>
        <w:spacing w:before="120" w:after="120" w:line="360" w:lineRule="auto"/>
        <w:rPr>
          <w:rFonts w:ascii="Arial" w:eastAsia="Calibri" w:hAnsi="Arial" w:cs="Arial"/>
          <w:b/>
          <w:sz w:val="32"/>
          <w:szCs w:val="32"/>
        </w:rPr>
      </w:pPr>
    </w:p>
    <w:p w:rsidR="003D0AC6" w:rsidRDefault="003D0AC6" w:rsidP="00D20D2A">
      <w:pPr>
        <w:spacing w:before="120" w:after="120" w:line="360" w:lineRule="auto"/>
        <w:rPr>
          <w:rFonts w:ascii="Arial" w:eastAsia="Calibri" w:hAnsi="Arial" w:cs="Arial"/>
          <w:b/>
          <w:sz w:val="32"/>
          <w:szCs w:val="32"/>
        </w:rPr>
      </w:pPr>
    </w:p>
    <w:p w:rsidR="009D3BFC" w:rsidRPr="00D20D2A" w:rsidRDefault="009D3BFC" w:rsidP="00D20D2A">
      <w:pPr>
        <w:spacing w:before="120" w:after="120" w:line="360" w:lineRule="auto"/>
        <w:rPr>
          <w:rFonts w:ascii="Arial" w:eastAsia="Calibri" w:hAnsi="Arial" w:cs="Arial"/>
          <w:b/>
          <w:sz w:val="32"/>
          <w:szCs w:val="32"/>
        </w:rPr>
      </w:pPr>
      <w:r w:rsidRPr="00D20D2A">
        <w:rPr>
          <w:rFonts w:ascii="Arial" w:eastAsia="Calibri" w:hAnsi="Arial" w:cs="Arial"/>
          <w:b/>
          <w:sz w:val="32"/>
          <w:szCs w:val="32"/>
        </w:rPr>
        <w:t>Our Role and Remit</w:t>
      </w:r>
    </w:p>
    <w:p w:rsidR="00A27F2E" w:rsidRPr="00D20D2A" w:rsidRDefault="00A27F2E" w:rsidP="00D20D2A">
      <w:pPr>
        <w:spacing w:before="120" w:after="120" w:line="360" w:lineRule="auto"/>
        <w:rPr>
          <w:rFonts w:ascii="Arial" w:eastAsia="Calibri" w:hAnsi="Arial" w:cs="Arial"/>
          <w:sz w:val="32"/>
          <w:szCs w:val="32"/>
        </w:rPr>
      </w:pPr>
      <w:r w:rsidRPr="00D20D2A">
        <w:rPr>
          <w:rFonts w:ascii="Arial" w:eastAsia="Calibri" w:hAnsi="Arial" w:cs="Arial"/>
          <w:sz w:val="32"/>
          <w:szCs w:val="32"/>
        </w:rPr>
        <w:t xml:space="preserve">Commissioners uphold the principle that selection for appointment to the Northern Ireland Civil Service (NICS) should be on merit, </w:t>
      </w:r>
      <w:proofErr w:type="gramStart"/>
      <w:r w:rsidRPr="00D20D2A">
        <w:rPr>
          <w:rFonts w:ascii="Arial" w:eastAsia="Calibri" w:hAnsi="Arial" w:cs="Arial"/>
          <w:sz w:val="32"/>
          <w:szCs w:val="32"/>
        </w:rPr>
        <w:t>on the basis of</w:t>
      </w:r>
      <w:proofErr w:type="gramEnd"/>
      <w:r w:rsidRPr="00D20D2A">
        <w:rPr>
          <w:rFonts w:ascii="Arial" w:eastAsia="Calibri" w:hAnsi="Arial" w:cs="Arial"/>
          <w:sz w:val="32"/>
          <w:szCs w:val="32"/>
        </w:rPr>
        <w:t xml:space="preserve"> fair and open competition. Our Recruitment Code interprets the Merit Principle and applies it to the NICS recruitment process. Our auditing of this process encourages confidence in recruitment procedures and helps ensure the most suitable candidate is appointed.</w:t>
      </w:r>
      <w:r w:rsidRPr="00D20D2A">
        <w:rPr>
          <w:rFonts w:ascii="Arial" w:eastAsia="Calibri" w:hAnsi="Arial" w:cs="Arial"/>
          <w:b/>
          <w:sz w:val="32"/>
          <w:szCs w:val="32"/>
        </w:rPr>
        <w:t xml:space="preserve"> </w:t>
      </w:r>
      <w:r w:rsidRPr="00D20D2A">
        <w:rPr>
          <w:rFonts w:ascii="Arial" w:eastAsia="Calibri" w:hAnsi="Arial" w:cs="Arial"/>
          <w:sz w:val="32"/>
          <w:szCs w:val="32"/>
        </w:rPr>
        <w:t xml:space="preserve">We also have an </w:t>
      </w:r>
      <w:r w:rsidRPr="00D20D2A">
        <w:rPr>
          <w:rFonts w:ascii="Arial" w:hAnsi="Arial" w:cs="Arial"/>
          <w:sz w:val="32"/>
          <w:szCs w:val="32"/>
          <w:lang w:val="en"/>
        </w:rPr>
        <w:t xml:space="preserve">independent </w:t>
      </w:r>
      <w:r w:rsidRPr="00D20D2A">
        <w:rPr>
          <w:rFonts w:ascii="Arial" w:eastAsia="Calibri" w:hAnsi="Arial" w:cs="Arial"/>
          <w:sz w:val="32"/>
          <w:szCs w:val="32"/>
        </w:rPr>
        <w:t xml:space="preserve">role in </w:t>
      </w:r>
      <w:r w:rsidRPr="00D20D2A">
        <w:rPr>
          <w:rFonts w:ascii="Arial" w:hAnsi="Arial" w:cs="Arial"/>
          <w:sz w:val="32"/>
          <w:szCs w:val="32"/>
          <w:lang w:val="en"/>
        </w:rPr>
        <w:t xml:space="preserve">hearing appeals from civil servants under </w:t>
      </w:r>
      <w:r w:rsidRPr="00D20D2A">
        <w:rPr>
          <w:rFonts w:ascii="Arial" w:eastAsia="Calibri" w:hAnsi="Arial" w:cs="Arial"/>
          <w:sz w:val="32"/>
          <w:szCs w:val="32"/>
        </w:rPr>
        <w:t xml:space="preserve">the NICS Code of Ethics </w:t>
      </w:r>
      <w:r w:rsidRPr="00D20D2A">
        <w:rPr>
          <w:rFonts w:ascii="Arial" w:hAnsi="Arial" w:cs="Arial"/>
          <w:sz w:val="32"/>
          <w:szCs w:val="32"/>
          <w:lang w:val="en"/>
        </w:rPr>
        <w:t xml:space="preserve">to </w:t>
      </w:r>
      <w:r w:rsidRPr="00D20D2A">
        <w:rPr>
          <w:rFonts w:ascii="Arial" w:eastAsia="Calibri" w:hAnsi="Arial" w:cs="Arial"/>
          <w:sz w:val="32"/>
          <w:szCs w:val="32"/>
        </w:rPr>
        <w:t>support the core values of integrity, honesty, objectivity and impartiality.</w:t>
      </w:r>
    </w:p>
    <w:p w:rsidR="00A27F2E" w:rsidRPr="00D20D2A" w:rsidRDefault="00A27F2E" w:rsidP="00D20D2A">
      <w:pPr>
        <w:spacing w:before="120" w:after="120" w:line="360" w:lineRule="auto"/>
        <w:rPr>
          <w:rFonts w:ascii="Arial" w:hAnsi="Arial" w:cs="Arial"/>
          <w:sz w:val="24"/>
          <w:szCs w:val="24"/>
        </w:rPr>
      </w:pPr>
      <w:r w:rsidRPr="00D20D2A">
        <w:rPr>
          <w:rFonts w:ascii="Arial" w:hAnsi="Arial" w:cs="Arial"/>
          <w:sz w:val="24"/>
          <w:szCs w:val="24"/>
        </w:rPr>
        <w:br w:type="page"/>
      </w:r>
    </w:p>
    <w:p w:rsidR="00A27F2E" w:rsidRPr="00D20D2A" w:rsidRDefault="00A27F2E" w:rsidP="00D20D2A">
      <w:pPr>
        <w:tabs>
          <w:tab w:val="left" w:pos="11220"/>
        </w:tabs>
        <w:spacing w:before="120" w:after="120" w:line="360" w:lineRule="auto"/>
        <w:rPr>
          <w:rFonts w:ascii="Arial" w:eastAsia="Times New Roman" w:hAnsi="Arial" w:cs="Arial"/>
          <w:b/>
          <w:sz w:val="24"/>
          <w:szCs w:val="24"/>
          <w:lang w:eastAsia="en-GB"/>
        </w:rPr>
      </w:pPr>
    </w:p>
    <w:p w:rsidR="00A27F2E" w:rsidRPr="00D20D2A" w:rsidRDefault="00A27F2E" w:rsidP="00D20D2A">
      <w:pPr>
        <w:tabs>
          <w:tab w:val="left" w:pos="11220"/>
        </w:tabs>
        <w:spacing w:before="120" w:after="120" w:line="360" w:lineRule="auto"/>
        <w:rPr>
          <w:rFonts w:ascii="Arial" w:eastAsia="Times New Roman" w:hAnsi="Arial" w:cs="Arial"/>
          <w:b/>
          <w:sz w:val="24"/>
          <w:szCs w:val="24"/>
          <w:lang w:eastAsia="en-GB"/>
        </w:rPr>
      </w:pPr>
      <w:r w:rsidRPr="00D20D2A">
        <w:rPr>
          <w:rFonts w:ascii="Arial" w:eastAsia="Times New Roman" w:hAnsi="Arial" w:cs="Arial"/>
          <w:b/>
          <w:sz w:val="24"/>
          <w:szCs w:val="24"/>
          <w:lang w:eastAsia="en-GB"/>
        </w:rPr>
        <w:t>Our Vision:</w:t>
      </w:r>
    </w:p>
    <w:p w:rsidR="00A27F2E" w:rsidRPr="00D20D2A" w:rsidRDefault="00A27F2E" w:rsidP="00D20D2A">
      <w:pPr>
        <w:tabs>
          <w:tab w:val="left" w:pos="11220"/>
        </w:tabs>
        <w:spacing w:before="120" w:after="120" w:line="360" w:lineRule="auto"/>
        <w:rPr>
          <w:rFonts w:ascii="Arial" w:eastAsia="Times New Roman" w:hAnsi="Arial" w:cs="Arial"/>
          <w:b/>
          <w:sz w:val="24"/>
          <w:szCs w:val="24"/>
          <w:lang w:eastAsia="en-GB"/>
        </w:rPr>
      </w:pPr>
      <w:r w:rsidRPr="00D20D2A">
        <w:rPr>
          <w:rFonts w:ascii="Arial" w:eastAsia="Times New Roman" w:hAnsi="Arial" w:cs="Arial"/>
          <w:sz w:val="24"/>
          <w:szCs w:val="24"/>
          <w:lang w:eastAsia="en-GB"/>
        </w:rPr>
        <w:t xml:space="preserve">A Civil Service for Northern Ireland which innovatively and effectively recruits and promotes the most talented and diverse people in a fair and inclusive manner which upholds the merit principle. </w:t>
      </w:r>
    </w:p>
    <w:p w:rsidR="00EC3CEE" w:rsidRDefault="00A27F2E" w:rsidP="00D20D2A">
      <w:pPr>
        <w:tabs>
          <w:tab w:val="left" w:pos="11220"/>
        </w:tabs>
        <w:spacing w:before="120" w:after="120" w:line="360" w:lineRule="auto"/>
        <w:rPr>
          <w:rFonts w:ascii="Arial" w:eastAsia="Times New Roman" w:hAnsi="Arial" w:cs="Arial"/>
          <w:b/>
          <w:sz w:val="24"/>
          <w:szCs w:val="24"/>
          <w:lang w:eastAsia="en-GB"/>
        </w:rPr>
      </w:pPr>
      <w:r w:rsidRPr="00D20D2A">
        <w:rPr>
          <w:rFonts w:ascii="Arial" w:eastAsia="Times New Roman" w:hAnsi="Arial" w:cs="Arial"/>
          <w:b/>
          <w:sz w:val="24"/>
          <w:szCs w:val="24"/>
          <w:lang w:eastAsia="en-GB"/>
        </w:rPr>
        <w:t>Our Mission:</w:t>
      </w:r>
    </w:p>
    <w:p w:rsidR="00A27F2E" w:rsidRPr="00D20D2A" w:rsidRDefault="00A27F2E" w:rsidP="00D20D2A">
      <w:pPr>
        <w:tabs>
          <w:tab w:val="left" w:pos="11220"/>
        </w:tabs>
        <w:spacing w:before="120" w:after="120" w:line="360" w:lineRule="auto"/>
        <w:rPr>
          <w:rFonts w:ascii="Arial" w:eastAsia="Times New Roman" w:hAnsi="Arial" w:cs="Arial"/>
          <w:sz w:val="24"/>
          <w:szCs w:val="24"/>
          <w:lang w:eastAsia="en-GB"/>
        </w:rPr>
      </w:pPr>
      <w:r w:rsidRPr="00D20D2A">
        <w:rPr>
          <w:rFonts w:ascii="Arial" w:eastAsia="Times New Roman" w:hAnsi="Arial" w:cs="Arial"/>
          <w:sz w:val="24"/>
          <w:szCs w:val="24"/>
          <w:lang w:eastAsia="en-GB"/>
        </w:rPr>
        <w:t>Ensure fairness and encourage innovation to give the public confidence in appointments to the Northern Ireland Civil Service.</w:t>
      </w:r>
    </w:p>
    <w:p w:rsidR="00A27F2E" w:rsidRPr="00D20D2A" w:rsidRDefault="00A27F2E" w:rsidP="00D20D2A">
      <w:pPr>
        <w:tabs>
          <w:tab w:val="left" w:pos="11220"/>
        </w:tabs>
        <w:spacing w:before="120" w:after="120" w:line="360" w:lineRule="auto"/>
        <w:rPr>
          <w:rFonts w:ascii="Arial" w:eastAsia="Times New Roman" w:hAnsi="Arial" w:cs="Arial"/>
          <w:b/>
          <w:sz w:val="24"/>
          <w:szCs w:val="24"/>
          <w:lang w:eastAsia="en-GB"/>
        </w:rPr>
      </w:pPr>
      <w:r w:rsidRPr="00D20D2A">
        <w:rPr>
          <w:rFonts w:ascii="Arial" w:eastAsia="Times New Roman" w:hAnsi="Arial" w:cs="Arial"/>
          <w:b/>
          <w:sz w:val="24"/>
          <w:szCs w:val="24"/>
          <w:lang w:eastAsia="en-GB"/>
        </w:rPr>
        <w:t>Core Values:</w:t>
      </w:r>
    </w:p>
    <w:p w:rsidR="00A27F2E" w:rsidRPr="00D20D2A" w:rsidRDefault="00A27F2E" w:rsidP="00D20D2A">
      <w:pPr>
        <w:tabs>
          <w:tab w:val="left" w:pos="11220"/>
        </w:tabs>
        <w:spacing w:before="120" w:after="120" w:line="360" w:lineRule="auto"/>
        <w:rPr>
          <w:rFonts w:ascii="Arial" w:eastAsia="Times New Roman" w:hAnsi="Arial" w:cs="Arial"/>
          <w:sz w:val="24"/>
          <w:szCs w:val="24"/>
          <w:lang w:eastAsia="en-GB"/>
        </w:rPr>
      </w:pPr>
      <w:r w:rsidRPr="00D20D2A">
        <w:rPr>
          <w:rFonts w:ascii="Arial" w:eastAsia="Times New Roman" w:hAnsi="Arial" w:cs="Arial"/>
          <w:sz w:val="24"/>
          <w:szCs w:val="24"/>
          <w:lang w:eastAsia="en-GB"/>
        </w:rPr>
        <w:t>While committed at all times to adhering to the seven principles of public life, Commissioners and their Secretariat consider integrity and objectivity as key to Commissioners’ role. In addition, Commissioners and the Secretariat have identified the following values as underpinning their strategic vision and mission:</w:t>
      </w:r>
    </w:p>
    <w:p w:rsidR="00A27F2E" w:rsidRPr="00D20D2A" w:rsidRDefault="00A27F2E" w:rsidP="00D20D2A">
      <w:pPr>
        <w:pStyle w:val="ListParagraph"/>
        <w:numPr>
          <w:ilvl w:val="0"/>
          <w:numId w:val="1"/>
        </w:numPr>
        <w:tabs>
          <w:tab w:val="left" w:pos="11220"/>
        </w:tabs>
        <w:spacing w:before="120" w:after="120" w:line="360" w:lineRule="auto"/>
        <w:contextualSpacing w:val="0"/>
        <w:rPr>
          <w:rFonts w:ascii="Arial" w:hAnsi="Arial" w:cs="Arial"/>
          <w:lang w:eastAsia="en-GB"/>
        </w:rPr>
      </w:pPr>
      <w:r w:rsidRPr="00D20D2A">
        <w:rPr>
          <w:rFonts w:ascii="Arial" w:hAnsi="Arial" w:cs="Arial"/>
          <w:lang w:eastAsia="en-GB"/>
        </w:rPr>
        <w:t>Independence</w:t>
      </w:r>
    </w:p>
    <w:p w:rsidR="00A27F2E" w:rsidRPr="00D20D2A" w:rsidRDefault="00A27F2E" w:rsidP="00D20D2A">
      <w:pPr>
        <w:pStyle w:val="ListParagraph"/>
        <w:numPr>
          <w:ilvl w:val="0"/>
          <w:numId w:val="1"/>
        </w:numPr>
        <w:tabs>
          <w:tab w:val="left" w:pos="11220"/>
        </w:tabs>
        <w:spacing w:before="120" w:after="120" w:line="360" w:lineRule="auto"/>
        <w:contextualSpacing w:val="0"/>
        <w:rPr>
          <w:rFonts w:ascii="Arial" w:hAnsi="Arial" w:cs="Arial"/>
          <w:lang w:eastAsia="en-GB"/>
        </w:rPr>
      </w:pPr>
      <w:r w:rsidRPr="00D20D2A">
        <w:rPr>
          <w:rFonts w:ascii="Arial" w:hAnsi="Arial" w:cs="Arial"/>
          <w:lang w:eastAsia="en-GB"/>
        </w:rPr>
        <w:t>Collaboration</w:t>
      </w:r>
    </w:p>
    <w:p w:rsidR="00A27F2E" w:rsidRPr="00D20D2A" w:rsidRDefault="00A27F2E" w:rsidP="00D20D2A">
      <w:pPr>
        <w:pStyle w:val="ListParagraph"/>
        <w:numPr>
          <w:ilvl w:val="0"/>
          <w:numId w:val="1"/>
        </w:numPr>
        <w:tabs>
          <w:tab w:val="left" w:pos="11220"/>
        </w:tabs>
        <w:spacing w:before="120" w:after="120" w:line="360" w:lineRule="auto"/>
        <w:contextualSpacing w:val="0"/>
        <w:rPr>
          <w:rFonts w:ascii="Arial" w:hAnsi="Arial" w:cs="Arial"/>
          <w:lang w:eastAsia="en-GB"/>
        </w:rPr>
      </w:pPr>
      <w:r w:rsidRPr="00D20D2A">
        <w:rPr>
          <w:rFonts w:ascii="Arial" w:hAnsi="Arial" w:cs="Arial"/>
          <w:lang w:eastAsia="en-GB"/>
        </w:rPr>
        <w:t>Innovation</w:t>
      </w:r>
    </w:p>
    <w:p w:rsidR="00A27F2E" w:rsidRPr="00D20D2A" w:rsidRDefault="00A27F2E" w:rsidP="00D20D2A">
      <w:pPr>
        <w:pStyle w:val="ListParagraph"/>
        <w:numPr>
          <w:ilvl w:val="0"/>
          <w:numId w:val="1"/>
        </w:numPr>
        <w:tabs>
          <w:tab w:val="left" w:pos="11220"/>
        </w:tabs>
        <w:spacing w:before="120" w:after="120" w:line="360" w:lineRule="auto"/>
        <w:contextualSpacing w:val="0"/>
        <w:rPr>
          <w:rFonts w:ascii="Arial" w:hAnsi="Arial" w:cs="Arial"/>
          <w:lang w:eastAsia="en-GB"/>
        </w:rPr>
      </w:pPr>
      <w:r w:rsidRPr="00D20D2A">
        <w:rPr>
          <w:rFonts w:ascii="Arial" w:hAnsi="Arial" w:cs="Arial"/>
          <w:lang w:eastAsia="en-GB"/>
        </w:rPr>
        <w:t xml:space="preserve">Quality </w:t>
      </w:r>
      <w:r w:rsidRPr="00D20D2A">
        <w:rPr>
          <w:rFonts w:ascii="Arial" w:hAnsi="Arial" w:cs="Arial"/>
          <w:lang w:eastAsia="en-GB"/>
        </w:rPr>
        <w:tab/>
      </w:r>
      <w:r w:rsidRPr="00D20D2A">
        <w:rPr>
          <w:rFonts w:ascii="Arial" w:hAnsi="Arial" w:cs="Arial"/>
        </w:rPr>
        <w:br w:type="page"/>
      </w:r>
    </w:p>
    <w:p w:rsidR="00A27F2E" w:rsidRPr="00D20D2A" w:rsidRDefault="00A27F2E" w:rsidP="00D20D2A">
      <w:pPr>
        <w:spacing w:before="120" w:after="120" w:line="360" w:lineRule="auto"/>
        <w:rPr>
          <w:rFonts w:ascii="Arial" w:hAnsi="Arial" w:cs="Arial"/>
          <w:b/>
          <w:sz w:val="24"/>
          <w:szCs w:val="24"/>
        </w:rPr>
      </w:pPr>
      <w:r w:rsidRPr="00D20D2A">
        <w:rPr>
          <w:rFonts w:ascii="Arial" w:hAnsi="Arial" w:cs="Arial"/>
          <w:b/>
          <w:sz w:val="24"/>
          <w:szCs w:val="24"/>
        </w:rPr>
        <w:lastRenderedPageBreak/>
        <w:t>Strategic Priorities:</w:t>
      </w:r>
    </w:p>
    <w:p w:rsidR="00A27F2E" w:rsidRPr="00D20D2A" w:rsidRDefault="00A27F2E" w:rsidP="00D20D2A">
      <w:pPr>
        <w:spacing w:before="120" w:after="120" w:line="360" w:lineRule="auto"/>
        <w:rPr>
          <w:rFonts w:ascii="Arial" w:hAnsi="Arial" w:cs="Arial"/>
          <w:noProof/>
          <w:sz w:val="24"/>
          <w:szCs w:val="24"/>
          <w:lang w:val="en-US"/>
        </w:rPr>
      </w:pPr>
      <w:r w:rsidRPr="00D20D2A">
        <w:rPr>
          <w:rFonts w:ascii="Arial" w:hAnsi="Arial" w:cs="Arial"/>
          <w:sz w:val="24"/>
          <w:szCs w:val="24"/>
        </w:rPr>
        <w:t xml:space="preserve">Commissioners have identified </w:t>
      </w:r>
      <w:proofErr w:type="gramStart"/>
      <w:r w:rsidRPr="00D20D2A">
        <w:rPr>
          <w:rFonts w:ascii="Arial" w:hAnsi="Arial" w:cs="Arial"/>
          <w:sz w:val="24"/>
          <w:szCs w:val="24"/>
        </w:rPr>
        <w:t>4</w:t>
      </w:r>
      <w:proofErr w:type="gramEnd"/>
      <w:r w:rsidRPr="00D20D2A">
        <w:rPr>
          <w:rFonts w:ascii="Arial" w:hAnsi="Arial" w:cs="Arial"/>
          <w:sz w:val="24"/>
          <w:szCs w:val="24"/>
        </w:rPr>
        <w:t xml:space="preserve"> Strategic Priorities which they consider fundamental to assisting them in achieving their Vision and Mission.</w:t>
      </w:r>
      <w:r w:rsidRPr="00D20D2A">
        <w:rPr>
          <w:rFonts w:ascii="Arial" w:hAnsi="Arial" w:cs="Arial"/>
          <w:noProof/>
          <w:sz w:val="24"/>
          <w:szCs w:val="24"/>
          <w:lang w:val="en-US"/>
        </w:rPr>
        <w:t xml:space="preserve"> </w:t>
      </w:r>
    </w:p>
    <w:p w:rsidR="00922B9A" w:rsidRPr="00D20D2A" w:rsidRDefault="00922B9A" w:rsidP="00D20D2A">
      <w:pPr>
        <w:spacing w:before="120" w:after="120" w:line="360" w:lineRule="auto"/>
        <w:rPr>
          <w:rFonts w:ascii="Arial" w:hAnsi="Arial" w:cs="Arial"/>
          <w:noProof/>
          <w:sz w:val="24"/>
          <w:szCs w:val="24"/>
          <w:lang w:val="en-US"/>
        </w:rPr>
      </w:pPr>
    </w:p>
    <w:p w:rsidR="00922B9A" w:rsidRPr="00D20D2A" w:rsidRDefault="00922B9A" w:rsidP="00D20D2A">
      <w:pPr>
        <w:spacing w:before="120" w:after="120" w:line="360" w:lineRule="auto"/>
        <w:rPr>
          <w:rFonts w:ascii="Arial" w:hAnsi="Arial" w:cs="Arial"/>
          <w:noProof/>
          <w:sz w:val="24"/>
          <w:szCs w:val="24"/>
        </w:rPr>
      </w:pPr>
      <w:r w:rsidRPr="00D20D2A">
        <w:rPr>
          <w:rFonts w:ascii="Arial" w:hAnsi="Arial" w:cs="Arial"/>
          <w:noProof/>
          <w:sz w:val="24"/>
          <w:szCs w:val="24"/>
        </w:rPr>
        <w:t>Priority</w:t>
      </w:r>
      <w:r w:rsidR="00B309BC">
        <w:rPr>
          <w:rFonts w:ascii="Arial" w:hAnsi="Arial" w:cs="Arial"/>
          <w:noProof/>
          <w:sz w:val="24"/>
          <w:szCs w:val="24"/>
        </w:rPr>
        <w:t xml:space="preserve"> 1: Safeguard the merit principle</w:t>
      </w:r>
      <w:bookmarkStart w:id="0" w:name="_GoBack"/>
      <w:bookmarkEnd w:id="0"/>
      <w:r w:rsidRPr="00D20D2A">
        <w:rPr>
          <w:rFonts w:ascii="Arial" w:hAnsi="Arial" w:cs="Arial"/>
          <w:noProof/>
          <w:sz w:val="24"/>
          <w:szCs w:val="24"/>
        </w:rPr>
        <w:t xml:space="preserve"> to support an impartial and independent NICS</w:t>
      </w:r>
    </w:p>
    <w:p w:rsidR="00922B9A" w:rsidRPr="00D20D2A" w:rsidRDefault="00922B9A" w:rsidP="00D20D2A">
      <w:pPr>
        <w:spacing w:before="120" w:after="120" w:line="360" w:lineRule="auto"/>
        <w:rPr>
          <w:rFonts w:ascii="Arial" w:hAnsi="Arial" w:cs="Arial"/>
          <w:noProof/>
          <w:sz w:val="24"/>
          <w:szCs w:val="24"/>
        </w:rPr>
      </w:pPr>
      <w:r w:rsidRPr="00D20D2A">
        <w:rPr>
          <w:rFonts w:ascii="Arial" w:hAnsi="Arial" w:cs="Arial"/>
          <w:noProof/>
          <w:sz w:val="24"/>
          <w:szCs w:val="24"/>
        </w:rPr>
        <w:t>Priority 2: Support the NICS to attract the most talented and diverse people</w:t>
      </w:r>
    </w:p>
    <w:p w:rsidR="00922B9A" w:rsidRPr="00D20D2A" w:rsidRDefault="00922B9A" w:rsidP="00D20D2A">
      <w:pPr>
        <w:spacing w:before="120" w:after="120" w:line="360" w:lineRule="auto"/>
        <w:rPr>
          <w:rFonts w:ascii="Arial" w:hAnsi="Arial" w:cs="Arial"/>
          <w:noProof/>
          <w:sz w:val="24"/>
          <w:szCs w:val="24"/>
        </w:rPr>
      </w:pPr>
      <w:r w:rsidRPr="00D20D2A">
        <w:rPr>
          <w:rFonts w:ascii="Arial" w:hAnsi="Arial" w:cs="Arial"/>
          <w:noProof/>
          <w:sz w:val="24"/>
          <w:szCs w:val="24"/>
        </w:rPr>
        <w:t>Priority 3: Encourage innovation and influence positive change in the recruitment to the NICS</w:t>
      </w:r>
    </w:p>
    <w:p w:rsidR="00A87D3E" w:rsidRDefault="00922B9A" w:rsidP="00D20D2A">
      <w:pPr>
        <w:spacing w:before="120" w:after="120" w:line="360" w:lineRule="auto"/>
        <w:rPr>
          <w:rFonts w:ascii="Arial" w:hAnsi="Arial" w:cs="Arial"/>
          <w:noProof/>
          <w:sz w:val="24"/>
          <w:szCs w:val="24"/>
        </w:rPr>
      </w:pPr>
      <w:r w:rsidRPr="00D20D2A">
        <w:rPr>
          <w:rFonts w:ascii="Arial" w:hAnsi="Arial" w:cs="Arial"/>
          <w:noProof/>
          <w:sz w:val="24"/>
          <w:szCs w:val="24"/>
        </w:rPr>
        <w:t xml:space="preserve">Priority 4: Develop a diverse and supportive internal culture </w:t>
      </w:r>
      <w:r w:rsidR="00EC3CEE">
        <w:rPr>
          <w:rFonts w:ascii="Arial" w:hAnsi="Arial" w:cs="Arial"/>
          <w:noProof/>
          <w:sz w:val="24"/>
          <w:szCs w:val="24"/>
        </w:rPr>
        <w:t>with an ethos of good governance</w:t>
      </w:r>
    </w:p>
    <w:p w:rsidR="00A87D3E" w:rsidRDefault="00A87D3E">
      <w:pPr>
        <w:spacing w:after="160" w:line="259" w:lineRule="auto"/>
        <w:rPr>
          <w:rFonts w:ascii="Arial" w:hAnsi="Arial" w:cs="Arial"/>
          <w:noProof/>
          <w:sz w:val="24"/>
          <w:szCs w:val="24"/>
        </w:rPr>
      </w:pPr>
      <w:r>
        <w:rPr>
          <w:rFonts w:ascii="Arial" w:hAnsi="Arial" w:cs="Arial"/>
          <w:noProof/>
          <w:sz w:val="24"/>
          <w:szCs w:val="24"/>
        </w:rPr>
        <w:br w:type="page"/>
      </w:r>
    </w:p>
    <w:p w:rsidR="00A27F2E" w:rsidRPr="00D20D2A" w:rsidRDefault="00A27F2E" w:rsidP="00D20D2A">
      <w:pPr>
        <w:pStyle w:val="Heading1"/>
        <w:spacing w:before="120" w:after="120" w:line="360" w:lineRule="auto"/>
        <w:rPr>
          <w:rFonts w:ascii="Arial" w:hAnsi="Arial" w:cs="Arial"/>
          <w:b/>
          <w:noProof/>
          <w:color w:val="000000" w:themeColor="text1"/>
          <w:sz w:val="24"/>
          <w:szCs w:val="24"/>
        </w:rPr>
      </w:pPr>
      <w:r w:rsidRPr="00D20D2A">
        <w:rPr>
          <w:rFonts w:ascii="Arial" w:hAnsi="Arial" w:cs="Arial"/>
          <w:b/>
          <w:noProof/>
          <w:color w:val="000000" w:themeColor="text1"/>
          <w:sz w:val="24"/>
          <w:szCs w:val="24"/>
        </w:rPr>
        <w:lastRenderedPageBreak/>
        <w:t xml:space="preserve">PRIORITY 1: SAFEGUARD </w:t>
      </w:r>
      <w:r w:rsidR="00DD7858" w:rsidRPr="00D20D2A">
        <w:rPr>
          <w:rFonts w:ascii="Arial" w:hAnsi="Arial" w:cs="Arial"/>
          <w:b/>
          <w:noProof/>
          <w:color w:val="000000" w:themeColor="text1"/>
          <w:sz w:val="24"/>
          <w:szCs w:val="24"/>
        </w:rPr>
        <w:t xml:space="preserve">THE MERIT PRINCIPLE TO SUPPORT </w:t>
      </w:r>
      <w:r w:rsidRPr="00D20D2A">
        <w:rPr>
          <w:rFonts w:ascii="Arial" w:hAnsi="Arial" w:cs="Arial"/>
          <w:b/>
          <w:noProof/>
          <w:color w:val="000000" w:themeColor="text1"/>
          <w:sz w:val="24"/>
          <w:szCs w:val="24"/>
        </w:rPr>
        <w:t xml:space="preserve">AN IMPARTIAL AND INDEPENDENT NICS </w:t>
      </w:r>
    </w:p>
    <w:p w:rsidR="00CF053D" w:rsidRPr="00EC3CEE" w:rsidRDefault="00A27F2E" w:rsidP="00EC3CEE">
      <w:pPr>
        <w:pStyle w:val="Heading2"/>
        <w:spacing w:before="120" w:after="120" w:line="360" w:lineRule="auto"/>
        <w:rPr>
          <w:rFonts w:ascii="Arial" w:hAnsi="Arial" w:cs="Arial"/>
          <w:noProof/>
          <w:color w:val="000000" w:themeColor="text1"/>
          <w:sz w:val="24"/>
          <w:szCs w:val="24"/>
        </w:rPr>
      </w:pPr>
      <w:r w:rsidRPr="00D20D2A">
        <w:rPr>
          <w:rFonts w:ascii="Arial" w:hAnsi="Arial" w:cs="Arial"/>
          <w:noProof/>
          <w:color w:val="000000" w:themeColor="text1"/>
          <w:sz w:val="24"/>
          <w:szCs w:val="24"/>
        </w:rPr>
        <w:t>Commissioners will achieve this by:</w:t>
      </w:r>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1.1</w:t>
      </w:r>
      <w:r w:rsidRPr="00D20D2A">
        <w:rPr>
          <w:rFonts w:ascii="Arial" w:hAnsi="Arial" w:cs="Arial"/>
          <w:sz w:val="24"/>
          <w:szCs w:val="24"/>
        </w:rPr>
        <w:tab/>
        <w:t>Maintaining the principle of selection on merit</w:t>
      </w:r>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1.2</w:t>
      </w:r>
      <w:r w:rsidRPr="00D20D2A">
        <w:rPr>
          <w:rFonts w:ascii="Arial" w:hAnsi="Arial" w:cs="Arial"/>
          <w:sz w:val="24"/>
          <w:szCs w:val="24"/>
        </w:rPr>
        <w:tab/>
        <w:t>Prescribing in General Regulations the permitted exceptions to the Merit Principle</w:t>
      </w:r>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1.3</w:t>
      </w:r>
      <w:r w:rsidRPr="00D20D2A">
        <w:rPr>
          <w:rFonts w:ascii="Arial" w:hAnsi="Arial" w:cs="Arial"/>
          <w:sz w:val="24"/>
          <w:szCs w:val="24"/>
        </w:rPr>
        <w:tab/>
        <w:t>Prescribing and Publishing a Recruitment Code</w:t>
      </w:r>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1.4</w:t>
      </w:r>
      <w:r w:rsidRPr="00D20D2A">
        <w:rPr>
          <w:rFonts w:ascii="Arial" w:hAnsi="Arial" w:cs="Arial"/>
          <w:sz w:val="24"/>
          <w:szCs w:val="24"/>
        </w:rPr>
        <w:tab/>
        <w:t>Regularly reviewing the Recruitment Code to ensure it remains fit for purpose</w:t>
      </w:r>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1.5</w:t>
      </w:r>
      <w:r w:rsidRPr="00D20D2A">
        <w:rPr>
          <w:rFonts w:ascii="Arial" w:hAnsi="Arial" w:cs="Arial"/>
          <w:sz w:val="24"/>
          <w:szCs w:val="24"/>
        </w:rPr>
        <w:tab/>
        <w:t xml:space="preserve">Auditing NICS recruitment policies and practices to establish whether the Recruitment Code </w:t>
      </w:r>
      <w:proofErr w:type="gramStart"/>
      <w:r w:rsidRPr="00D20D2A">
        <w:rPr>
          <w:rFonts w:ascii="Arial" w:hAnsi="Arial" w:cs="Arial"/>
          <w:sz w:val="24"/>
          <w:szCs w:val="24"/>
        </w:rPr>
        <w:t>is being observed</w:t>
      </w:r>
      <w:proofErr w:type="gramEnd"/>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1.6</w:t>
      </w:r>
      <w:r w:rsidRPr="00D20D2A">
        <w:rPr>
          <w:rFonts w:ascii="Arial" w:hAnsi="Arial" w:cs="Arial"/>
          <w:sz w:val="24"/>
          <w:szCs w:val="24"/>
        </w:rPr>
        <w:tab/>
        <w:t>Requiring the publication of NICS recruitment related information including the use of permitted exceptions</w:t>
      </w:r>
    </w:p>
    <w:p w:rsidR="00CF053D" w:rsidRPr="00D20D2A" w:rsidRDefault="00CF053D" w:rsidP="00D20D2A">
      <w:pPr>
        <w:spacing w:before="120" w:after="120" w:line="360" w:lineRule="auto"/>
        <w:rPr>
          <w:rFonts w:ascii="Arial" w:hAnsi="Arial" w:cs="Arial"/>
          <w:sz w:val="24"/>
          <w:szCs w:val="24"/>
        </w:rPr>
      </w:pPr>
      <w:r w:rsidRPr="00D20D2A">
        <w:rPr>
          <w:rFonts w:ascii="Arial" w:hAnsi="Arial" w:cs="Arial"/>
          <w:sz w:val="24"/>
          <w:szCs w:val="24"/>
        </w:rPr>
        <w:t>1.7</w:t>
      </w:r>
      <w:r w:rsidRPr="00D20D2A">
        <w:rPr>
          <w:rFonts w:ascii="Arial" w:hAnsi="Arial" w:cs="Arial"/>
          <w:sz w:val="24"/>
          <w:szCs w:val="24"/>
        </w:rPr>
        <w:tab/>
        <w:t>Considering and determining appeals under the NICS Code of Ethics</w:t>
      </w:r>
    </w:p>
    <w:p w:rsidR="00CF053D" w:rsidRPr="00D20D2A" w:rsidRDefault="00CF053D" w:rsidP="00D20D2A">
      <w:pPr>
        <w:spacing w:before="120" w:after="120" w:line="360" w:lineRule="auto"/>
        <w:ind w:left="720" w:hanging="720"/>
        <w:rPr>
          <w:rFonts w:ascii="Arial" w:hAnsi="Arial" w:cs="Arial"/>
          <w:sz w:val="24"/>
          <w:szCs w:val="24"/>
        </w:rPr>
      </w:pPr>
      <w:r w:rsidRPr="00D20D2A">
        <w:rPr>
          <w:rFonts w:ascii="Arial" w:hAnsi="Arial" w:cs="Arial"/>
          <w:sz w:val="24"/>
          <w:szCs w:val="24"/>
        </w:rPr>
        <w:t>1.8</w:t>
      </w:r>
      <w:r w:rsidRPr="00D20D2A">
        <w:rPr>
          <w:rFonts w:ascii="Arial" w:hAnsi="Arial" w:cs="Arial"/>
          <w:sz w:val="24"/>
          <w:szCs w:val="24"/>
        </w:rPr>
        <w:tab/>
        <w:t>Providing written approval for appointments to any situation in the Senior Civil Service, or to any situation prescribed by the General Regulations (See also 2.4 and 2.5)</w:t>
      </w:r>
    </w:p>
    <w:p w:rsidR="00A87D3E" w:rsidRDefault="00CF053D" w:rsidP="00D20D2A">
      <w:pPr>
        <w:spacing w:before="120" w:after="120" w:line="360" w:lineRule="auto"/>
        <w:rPr>
          <w:rFonts w:ascii="Arial" w:hAnsi="Arial" w:cs="Arial"/>
          <w:sz w:val="24"/>
          <w:szCs w:val="24"/>
        </w:rPr>
      </w:pPr>
      <w:r w:rsidRPr="00D20D2A">
        <w:rPr>
          <w:rFonts w:ascii="Arial" w:hAnsi="Arial" w:cs="Arial"/>
          <w:sz w:val="24"/>
          <w:szCs w:val="24"/>
        </w:rPr>
        <w:t>1.9</w:t>
      </w:r>
      <w:r w:rsidRPr="00D20D2A">
        <w:rPr>
          <w:rFonts w:ascii="Arial" w:hAnsi="Arial" w:cs="Arial"/>
          <w:sz w:val="24"/>
          <w:szCs w:val="24"/>
        </w:rPr>
        <w:tab/>
        <w:t>Chairing Senior Civil Service Recruitment Competitions</w:t>
      </w:r>
    </w:p>
    <w:p w:rsidR="00A87D3E" w:rsidRDefault="00A87D3E">
      <w:pPr>
        <w:spacing w:after="160" w:line="259" w:lineRule="auto"/>
        <w:rPr>
          <w:rFonts w:ascii="Arial" w:hAnsi="Arial" w:cs="Arial"/>
          <w:sz w:val="24"/>
          <w:szCs w:val="24"/>
        </w:rPr>
      </w:pPr>
      <w:r>
        <w:rPr>
          <w:rFonts w:ascii="Arial" w:hAnsi="Arial" w:cs="Arial"/>
          <w:sz w:val="24"/>
          <w:szCs w:val="24"/>
        </w:rPr>
        <w:br w:type="page"/>
      </w:r>
    </w:p>
    <w:p w:rsidR="00DD7858" w:rsidRPr="00D20D2A" w:rsidRDefault="00A27F2E" w:rsidP="00D20D2A">
      <w:pPr>
        <w:spacing w:before="120" w:after="120" w:line="360" w:lineRule="auto"/>
        <w:rPr>
          <w:rFonts w:ascii="Arial" w:hAnsi="Arial" w:cs="Arial"/>
          <w:b/>
          <w:noProof/>
          <w:color w:val="FF0000"/>
          <w:sz w:val="24"/>
          <w:szCs w:val="24"/>
        </w:rPr>
      </w:pPr>
      <w:r w:rsidRPr="00D20D2A">
        <w:rPr>
          <w:rFonts w:ascii="Arial" w:hAnsi="Arial" w:cs="Arial"/>
          <w:b/>
          <w:noProof/>
          <w:sz w:val="24"/>
          <w:szCs w:val="24"/>
        </w:rPr>
        <w:lastRenderedPageBreak/>
        <w:t xml:space="preserve">PRIORITY 2: SUPPORT THE NICS TO ATTRACT THE MOST TALENTED AND DIVERSE PEOPLE </w:t>
      </w:r>
    </w:p>
    <w:p w:rsidR="00A27F2E" w:rsidRPr="003D0AC6" w:rsidRDefault="00A27F2E" w:rsidP="00D20D2A">
      <w:pPr>
        <w:spacing w:before="120" w:after="120" w:line="360" w:lineRule="auto"/>
        <w:rPr>
          <w:rFonts w:ascii="Arial" w:hAnsi="Arial" w:cs="Arial"/>
          <w:noProof/>
          <w:sz w:val="24"/>
          <w:szCs w:val="24"/>
        </w:rPr>
      </w:pPr>
      <w:r w:rsidRPr="003D0AC6">
        <w:rPr>
          <w:rFonts w:ascii="Arial" w:hAnsi="Arial" w:cs="Arial"/>
          <w:noProof/>
          <w:sz w:val="24"/>
          <w:szCs w:val="24"/>
        </w:rPr>
        <w:t>Commissioners will achieve this by:</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2.1</w:t>
      </w:r>
      <w:r w:rsidRPr="00CF053D">
        <w:rPr>
          <w:rFonts w:ascii="Arial" w:hAnsi="Arial" w:cs="Arial"/>
          <w:sz w:val="24"/>
          <w:szCs w:val="24"/>
          <w:lang w:val="en-US"/>
        </w:rPr>
        <w:tab/>
        <w:t>Early Engagement with the NICS to support and influence Policy Development</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2.2</w:t>
      </w:r>
      <w:r w:rsidRPr="00CF053D">
        <w:rPr>
          <w:rFonts w:ascii="Arial" w:hAnsi="Arial" w:cs="Arial"/>
          <w:sz w:val="24"/>
          <w:szCs w:val="24"/>
          <w:lang w:val="en-US"/>
        </w:rPr>
        <w:tab/>
        <w:t>Active Participation in the Recruitment and Selection Development Group (RSDG)</w:t>
      </w:r>
    </w:p>
    <w:p w:rsidR="00CF053D" w:rsidRPr="00CF053D" w:rsidRDefault="00CF053D" w:rsidP="00D20D2A">
      <w:pPr>
        <w:spacing w:before="120" w:after="120" w:line="360" w:lineRule="auto"/>
        <w:ind w:left="720" w:hanging="720"/>
        <w:rPr>
          <w:rFonts w:ascii="Arial" w:hAnsi="Arial" w:cs="Arial"/>
          <w:sz w:val="24"/>
          <w:szCs w:val="24"/>
          <w:lang w:val="en-US"/>
        </w:rPr>
      </w:pPr>
      <w:r w:rsidRPr="00CF053D">
        <w:rPr>
          <w:rFonts w:ascii="Arial" w:hAnsi="Arial" w:cs="Arial"/>
          <w:sz w:val="24"/>
          <w:szCs w:val="24"/>
          <w:lang w:val="en-US"/>
        </w:rPr>
        <w:t>2.3</w:t>
      </w:r>
      <w:r w:rsidRPr="00CF053D">
        <w:rPr>
          <w:rFonts w:ascii="Arial" w:hAnsi="Arial" w:cs="Arial"/>
          <w:sz w:val="24"/>
          <w:szCs w:val="24"/>
          <w:lang w:val="en-US"/>
        </w:rPr>
        <w:tab/>
        <w:t>Reviewing the Recruitment Code - to Support Employability Initiatives and Encourage Innovative Recruitment and Selection Methods while continuing to uphold the Merit Principle</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2.4</w:t>
      </w:r>
      <w:r w:rsidRPr="00CF053D">
        <w:rPr>
          <w:rFonts w:ascii="Arial" w:hAnsi="Arial" w:cs="Arial"/>
          <w:sz w:val="24"/>
          <w:szCs w:val="24"/>
          <w:lang w:val="en-US"/>
        </w:rPr>
        <w:tab/>
        <w:t xml:space="preserve">Considering Requests to Make Appointments by Exception to the Merit Principle </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2.5</w:t>
      </w:r>
      <w:r w:rsidRPr="00CF053D">
        <w:rPr>
          <w:rFonts w:ascii="Arial" w:hAnsi="Arial" w:cs="Arial"/>
          <w:sz w:val="24"/>
          <w:szCs w:val="24"/>
          <w:lang w:val="en-US"/>
        </w:rPr>
        <w:tab/>
        <w:t xml:space="preserve">Considering Requests for </w:t>
      </w:r>
      <w:proofErr w:type="spellStart"/>
      <w:r w:rsidRPr="00CF053D">
        <w:rPr>
          <w:rFonts w:ascii="Arial" w:hAnsi="Arial" w:cs="Arial"/>
          <w:sz w:val="24"/>
          <w:szCs w:val="24"/>
          <w:lang w:val="en-US"/>
        </w:rPr>
        <w:t>Secondments</w:t>
      </w:r>
      <w:proofErr w:type="spellEnd"/>
      <w:r w:rsidRPr="00CF053D">
        <w:rPr>
          <w:rFonts w:ascii="Arial" w:hAnsi="Arial" w:cs="Arial"/>
          <w:sz w:val="24"/>
          <w:szCs w:val="24"/>
          <w:lang w:val="en-US"/>
        </w:rPr>
        <w:t xml:space="preserve"> to SCS and Extensions to </w:t>
      </w:r>
      <w:proofErr w:type="spellStart"/>
      <w:r w:rsidRPr="00CF053D">
        <w:rPr>
          <w:rFonts w:ascii="Arial" w:hAnsi="Arial" w:cs="Arial"/>
          <w:sz w:val="24"/>
          <w:szCs w:val="24"/>
          <w:lang w:val="en-US"/>
        </w:rPr>
        <w:t>Secondments</w:t>
      </w:r>
      <w:proofErr w:type="spellEnd"/>
      <w:r w:rsidRPr="00CF053D">
        <w:rPr>
          <w:rFonts w:ascii="Arial" w:hAnsi="Arial" w:cs="Arial"/>
          <w:sz w:val="24"/>
          <w:szCs w:val="24"/>
          <w:lang w:val="en-US"/>
        </w:rPr>
        <w:t xml:space="preserve"> below SCS</w:t>
      </w:r>
    </w:p>
    <w:p w:rsidR="00CF053D" w:rsidRPr="00CF053D" w:rsidRDefault="00CF053D" w:rsidP="00D20D2A">
      <w:pPr>
        <w:spacing w:before="120" w:after="120" w:line="360" w:lineRule="auto"/>
        <w:ind w:left="720" w:hanging="720"/>
        <w:rPr>
          <w:rFonts w:ascii="Arial" w:hAnsi="Arial" w:cs="Arial"/>
          <w:sz w:val="24"/>
          <w:szCs w:val="24"/>
          <w:lang w:val="en-US"/>
        </w:rPr>
      </w:pPr>
      <w:proofErr w:type="gramStart"/>
      <w:r w:rsidRPr="00CF053D">
        <w:rPr>
          <w:rFonts w:ascii="Arial" w:hAnsi="Arial" w:cs="Arial"/>
          <w:sz w:val="24"/>
          <w:szCs w:val="24"/>
          <w:lang w:val="en-US"/>
        </w:rPr>
        <w:t>2.6</w:t>
      </w:r>
      <w:proofErr w:type="gramEnd"/>
      <w:r w:rsidRPr="00CF053D">
        <w:rPr>
          <w:rFonts w:ascii="Arial" w:hAnsi="Arial" w:cs="Arial"/>
          <w:sz w:val="24"/>
          <w:szCs w:val="24"/>
          <w:lang w:val="en-US"/>
        </w:rPr>
        <w:tab/>
        <w:t xml:space="preserve">Engaging with Relevant Bodies e.g. Equality Commission for NI or </w:t>
      </w:r>
      <w:proofErr w:type="spellStart"/>
      <w:r w:rsidRPr="00CF053D">
        <w:rPr>
          <w:rFonts w:ascii="Arial" w:hAnsi="Arial" w:cs="Arial"/>
          <w:sz w:val="24"/>
          <w:szCs w:val="24"/>
          <w:lang w:val="en-US"/>
        </w:rPr>
        <w:t>organisations</w:t>
      </w:r>
      <w:proofErr w:type="spellEnd"/>
      <w:r w:rsidRPr="00CF053D">
        <w:rPr>
          <w:rFonts w:ascii="Arial" w:hAnsi="Arial" w:cs="Arial"/>
          <w:sz w:val="24"/>
          <w:szCs w:val="24"/>
          <w:lang w:val="en-US"/>
        </w:rPr>
        <w:t xml:space="preserve"> representative of Section 75 categories</w:t>
      </w:r>
    </w:p>
    <w:p w:rsidR="00A27F2E" w:rsidRPr="00EC3CEE"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2.7</w:t>
      </w:r>
      <w:r w:rsidRPr="00CF053D">
        <w:rPr>
          <w:rFonts w:ascii="Arial" w:hAnsi="Arial" w:cs="Arial"/>
          <w:sz w:val="24"/>
          <w:szCs w:val="24"/>
          <w:lang w:val="en-US"/>
        </w:rPr>
        <w:tab/>
        <w:t xml:space="preserve">Benchmarking against other jurisdictions, sectors and </w:t>
      </w:r>
      <w:proofErr w:type="spellStart"/>
      <w:r w:rsidRPr="00CF053D">
        <w:rPr>
          <w:rFonts w:ascii="Arial" w:hAnsi="Arial" w:cs="Arial"/>
          <w:sz w:val="24"/>
          <w:szCs w:val="24"/>
          <w:lang w:val="en-US"/>
        </w:rPr>
        <w:t>organisations</w:t>
      </w:r>
      <w:proofErr w:type="spellEnd"/>
      <w:r w:rsidRPr="00CF053D">
        <w:rPr>
          <w:rFonts w:ascii="Arial" w:hAnsi="Arial" w:cs="Arial"/>
          <w:sz w:val="24"/>
          <w:szCs w:val="24"/>
          <w:lang w:val="en-US"/>
        </w:rPr>
        <w:t xml:space="preserve"> to learn from best practice</w:t>
      </w:r>
      <w:r w:rsidR="00EC3CEE">
        <w:rPr>
          <w:rFonts w:ascii="Arial" w:hAnsi="Arial" w:cs="Arial"/>
          <w:sz w:val="24"/>
          <w:szCs w:val="24"/>
          <w:lang w:val="en-US"/>
        </w:rPr>
        <w:t>.</w:t>
      </w:r>
      <w:r w:rsidR="00A27F2E" w:rsidRPr="00D20D2A">
        <w:rPr>
          <w:rFonts w:ascii="Arial" w:hAnsi="Arial" w:cs="Arial"/>
          <w:b/>
          <w:noProof/>
          <w:color w:val="C45911" w:themeColor="accent2" w:themeShade="BF"/>
          <w:sz w:val="24"/>
          <w:szCs w:val="24"/>
        </w:rPr>
        <w:br w:type="page"/>
      </w:r>
    </w:p>
    <w:p w:rsidR="00CF053D" w:rsidRPr="00D20D2A" w:rsidRDefault="00A27F2E" w:rsidP="00D20D2A">
      <w:pPr>
        <w:spacing w:before="120" w:after="120" w:line="360" w:lineRule="auto"/>
        <w:rPr>
          <w:rFonts w:ascii="Arial" w:hAnsi="Arial" w:cs="Arial"/>
          <w:sz w:val="24"/>
          <w:szCs w:val="24"/>
          <w:lang w:val="en-US"/>
        </w:rPr>
      </w:pPr>
      <w:r w:rsidRPr="00D20D2A">
        <w:rPr>
          <w:rFonts w:ascii="Arial" w:hAnsi="Arial" w:cs="Arial"/>
          <w:b/>
          <w:noProof/>
          <w:sz w:val="24"/>
          <w:szCs w:val="24"/>
        </w:rPr>
        <w:lastRenderedPageBreak/>
        <w:t>PRIORITY 3: ENCOURAGE INNOVATION AND INFLUENCE POSITIVE CHANGE IN RECRUITMENT TO THE NICS</w:t>
      </w:r>
      <w:r w:rsidRPr="00D20D2A">
        <w:rPr>
          <w:rFonts w:ascii="Arial" w:hAnsi="Arial" w:cs="Arial"/>
          <w:b/>
          <w:noProof/>
          <w:sz w:val="24"/>
          <w:szCs w:val="24"/>
        </w:rPr>
        <w:br/>
      </w:r>
      <w:r w:rsidRPr="00D20D2A">
        <w:rPr>
          <w:rFonts w:ascii="Arial" w:hAnsi="Arial" w:cs="Arial"/>
          <w:b/>
          <w:noProof/>
          <w:sz w:val="24"/>
          <w:szCs w:val="24"/>
        </w:rPr>
        <w:br/>
      </w:r>
      <w:r w:rsidR="00CF053D" w:rsidRPr="00D20D2A">
        <w:rPr>
          <w:rFonts w:ascii="Arial" w:hAnsi="Arial" w:cs="Arial"/>
          <w:sz w:val="24"/>
          <w:szCs w:val="24"/>
          <w:lang w:val="en-US"/>
        </w:rPr>
        <w:t xml:space="preserve">Commissioners will achieve this </w:t>
      </w:r>
      <w:proofErr w:type="gramStart"/>
      <w:r w:rsidR="00CF053D" w:rsidRPr="00D20D2A">
        <w:rPr>
          <w:rFonts w:ascii="Arial" w:hAnsi="Arial" w:cs="Arial"/>
          <w:sz w:val="24"/>
          <w:szCs w:val="24"/>
          <w:lang w:val="en-US"/>
        </w:rPr>
        <w:t>by</w:t>
      </w:r>
      <w:proofErr w:type="gramEnd"/>
      <w:r w:rsidR="00CF053D" w:rsidRPr="00D20D2A">
        <w:rPr>
          <w:rFonts w:ascii="Arial" w:hAnsi="Arial" w:cs="Arial"/>
          <w:sz w:val="24"/>
          <w:szCs w:val="24"/>
          <w:lang w:val="en-US"/>
        </w:rPr>
        <w:t>:</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3.1</w:t>
      </w:r>
      <w:r w:rsidRPr="00CF053D">
        <w:rPr>
          <w:rFonts w:ascii="Arial" w:hAnsi="Arial" w:cs="Arial"/>
          <w:sz w:val="24"/>
          <w:szCs w:val="24"/>
          <w:lang w:val="en-US"/>
        </w:rPr>
        <w:tab/>
        <w:t>Reviewing Commissioners’ legislative framework (in conjunction with NIO Sponsors)</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3.2</w:t>
      </w:r>
      <w:r w:rsidRPr="00CF053D">
        <w:rPr>
          <w:rFonts w:ascii="Arial" w:hAnsi="Arial" w:cs="Arial"/>
          <w:sz w:val="24"/>
          <w:szCs w:val="24"/>
          <w:lang w:val="en-US"/>
        </w:rPr>
        <w:tab/>
        <w:t>Engagement with NICS Board</w:t>
      </w:r>
    </w:p>
    <w:p w:rsidR="00CF053D" w:rsidRPr="00CF053D" w:rsidRDefault="00CF053D" w:rsidP="00D20D2A">
      <w:pPr>
        <w:spacing w:before="120" w:after="120" w:line="360" w:lineRule="auto"/>
        <w:ind w:left="720" w:hanging="720"/>
        <w:rPr>
          <w:rFonts w:ascii="Arial" w:hAnsi="Arial" w:cs="Arial"/>
          <w:sz w:val="24"/>
          <w:szCs w:val="24"/>
          <w:lang w:val="en-US"/>
        </w:rPr>
      </w:pPr>
      <w:r w:rsidRPr="00CF053D">
        <w:rPr>
          <w:rFonts w:ascii="Arial" w:hAnsi="Arial" w:cs="Arial"/>
          <w:sz w:val="24"/>
          <w:szCs w:val="24"/>
          <w:lang w:val="en-US"/>
        </w:rPr>
        <w:t>3.3</w:t>
      </w:r>
      <w:r w:rsidRPr="00CF053D">
        <w:rPr>
          <w:rFonts w:ascii="Arial" w:hAnsi="Arial" w:cs="Arial"/>
          <w:sz w:val="24"/>
          <w:szCs w:val="24"/>
          <w:lang w:val="en-US"/>
        </w:rPr>
        <w:tab/>
        <w:t>Audit of NICS Recruitment and Selection Activities (to ensure they comply with the Commissioners’ Recruitment Code)</w:t>
      </w:r>
    </w:p>
    <w:p w:rsidR="00CF053D" w:rsidRPr="00CF053D" w:rsidRDefault="00CF053D" w:rsidP="00D20D2A">
      <w:pPr>
        <w:spacing w:before="120" w:after="120" w:line="360" w:lineRule="auto"/>
        <w:ind w:left="720" w:hanging="720"/>
        <w:rPr>
          <w:rFonts w:ascii="Arial" w:hAnsi="Arial" w:cs="Arial"/>
          <w:sz w:val="24"/>
          <w:szCs w:val="24"/>
          <w:lang w:val="en-US"/>
        </w:rPr>
      </w:pPr>
      <w:r w:rsidRPr="00CF053D">
        <w:rPr>
          <w:rFonts w:ascii="Arial" w:hAnsi="Arial" w:cs="Arial"/>
          <w:sz w:val="24"/>
          <w:szCs w:val="24"/>
          <w:lang w:val="en-US"/>
        </w:rPr>
        <w:t>3.4</w:t>
      </w:r>
      <w:r w:rsidRPr="00CF053D">
        <w:rPr>
          <w:rFonts w:ascii="Arial" w:hAnsi="Arial" w:cs="Arial"/>
          <w:sz w:val="24"/>
          <w:szCs w:val="24"/>
          <w:lang w:val="en-US"/>
        </w:rPr>
        <w:tab/>
        <w:t>Active Participation in the Recruitment and Selection Development Group (Also see Priority 2)</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3.5</w:t>
      </w:r>
      <w:r w:rsidRPr="00CF053D">
        <w:rPr>
          <w:rFonts w:ascii="Arial" w:hAnsi="Arial" w:cs="Arial"/>
          <w:sz w:val="24"/>
          <w:szCs w:val="24"/>
          <w:lang w:val="en-US"/>
        </w:rPr>
        <w:tab/>
        <w:t>Contribution to Policy Development Working Groups</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3.6</w:t>
      </w:r>
      <w:r w:rsidRPr="00CF053D">
        <w:rPr>
          <w:rFonts w:ascii="Arial" w:hAnsi="Arial" w:cs="Arial"/>
          <w:sz w:val="24"/>
          <w:szCs w:val="24"/>
          <w:lang w:val="en-US"/>
        </w:rPr>
        <w:tab/>
        <w:t>Chairing of Senior Civil Service Recruitment Competitions – Scoping Meetings</w:t>
      </w:r>
    </w:p>
    <w:p w:rsidR="00CF053D" w:rsidRPr="00CF053D" w:rsidRDefault="00CF053D" w:rsidP="00D20D2A">
      <w:pPr>
        <w:spacing w:before="120" w:after="120" w:line="360" w:lineRule="auto"/>
        <w:ind w:left="720" w:hanging="720"/>
        <w:rPr>
          <w:rFonts w:ascii="Arial" w:hAnsi="Arial" w:cs="Arial"/>
          <w:sz w:val="24"/>
          <w:szCs w:val="24"/>
          <w:lang w:val="en-US"/>
        </w:rPr>
      </w:pPr>
      <w:r w:rsidRPr="00CF053D">
        <w:rPr>
          <w:rFonts w:ascii="Arial" w:hAnsi="Arial" w:cs="Arial"/>
          <w:sz w:val="24"/>
          <w:szCs w:val="24"/>
          <w:lang w:val="en-US"/>
        </w:rPr>
        <w:t>3.7</w:t>
      </w:r>
      <w:r w:rsidRPr="00CF053D">
        <w:rPr>
          <w:rFonts w:ascii="Arial" w:hAnsi="Arial" w:cs="Arial"/>
          <w:sz w:val="24"/>
          <w:szCs w:val="24"/>
          <w:lang w:val="en-US"/>
        </w:rPr>
        <w:tab/>
        <w:t>Promote the Use of Scoping Meetings to assist with planning and to encourage innovation in Senior Civil Service Recruitment Competitions</w:t>
      </w:r>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3.8</w:t>
      </w:r>
      <w:r w:rsidRPr="00CF053D">
        <w:rPr>
          <w:rFonts w:ascii="Arial" w:hAnsi="Arial" w:cs="Arial"/>
          <w:sz w:val="24"/>
          <w:szCs w:val="24"/>
          <w:lang w:val="en-US"/>
        </w:rPr>
        <w:tab/>
        <w:t xml:space="preserve">Outreach and External Engagement with Representative </w:t>
      </w:r>
      <w:proofErr w:type="spellStart"/>
      <w:r w:rsidRPr="00CF053D">
        <w:rPr>
          <w:rFonts w:ascii="Arial" w:hAnsi="Arial" w:cs="Arial"/>
          <w:sz w:val="24"/>
          <w:szCs w:val="24"/>
          <w:lang w:val="en-US"/>
        </w:rPr>
        <w:t>Organisations</w:t>
      </w:r>
      <w:proofErr w:type="spellEnd"/>
    </w:p>
    <w:p w:rsidR="00CF053D" w:rsidRPr="00CF053D" w:rsidRDefault="00CF053D" w:rsidP="00D20D2A">
      <w:pPr>
        <w:spacing w:before="120" w:after="120" w:line="360" w:lineRule="auto"/>
        <w:rPr>
          <w:rFonts w:ascii="Arial" w:hAnsi="Arial" w:cs="Arial"/>
          <w:sz w:val="24"/>
          <w:szCs w:val="24"/>
          <w:lang w:val="en-US"/>
        </w:rPr>
      </w:pPr>
      <w:r w:rsidRPr="00CF053D">
        <w:rPr>
          <w:rFonts w:ascii="Arial" w:hAnsi="Arial" w:cs="Arial"/>
          <w:sz w:val="24"/>
          <w:szCs w:val="24"/>
          <w:lang w:val="en-US"/>
        </w:rPr>
        <w:t>3.9</w:t>
      </w:r>
      <w:r w:rsidRPr="00CF053D">
        <w:rPr>
          <w:rFonts w:ascii="Arial" w:hAnsi="Arial" w:cs="Arial"/>
          <w:sz w:val="24"/>
          <w:szCs w:val="24"/>
          <w:lang w:val="en-US"/>
        </w:rPr>
        <w:tab/>
        <w:t xml:space="preserve">Benchmarking with other Jurisdictions, Sectors and </w:t>
      </w:r>
      <w:proofErr w:type="spellStart"/>
      <w:r w:rsidRPr="00CF053D">
        <w:rPr>
          <w:rFonts w:ascii="Arial" w:hAnsi="Arial" w:cs="Arial"/>
          <w:sz w:val="24"/>
          <w:szCs w:val="24"/>
          <w:lang w:val="en-US"/>
        </w:rPr>
        <w:t>Organisations</w:t>
      </w:r>
      <w:proofErr w:type="spellEnd"/>
    </w:p>
    <w:p w:rsidR="00A27F2E" w:rsidRPr="00D20D2A" w:rsidRDefault="00A27F2E" w:rsidP="00D20D2A">
      <w:pPr>
        <w:spacing w:before="120" w:after="120" w:line="360" w:lineRule="auto"/>
        <w:rPr>
          <w:rFonts w:ascii="Arial" w:hAnsi="Arial" w:cs="Arial"/>
          <w:b/>
          <w:noProof/>
          <w:color w:val="C45911" w:themeColor="accent2" w:themeShade="BF"/>
          <w:sz w:val="24"/>
          <w:szCs w:val="24"/>
        </w:rPr>
      </w:pPr>
      <w:r w:rsidRPr="00D20D2A">
        <w:rPr>
          <w:rFonts w:ascii="Arial" w:hAnsi="Arial" w:cs="Arial"/>
          <w:b/>
          <w:noProof/>
          <w:color w:val="C45911" w:themeColor="accent2" w:themeShade="BF"/>
          <w:sz w:val="24"/>
          <w:szCs w:val="24"/>
        </w:rPr>
        <w:br w:type="page"/>
      </w:r>
    </w:p>
    <w:p w:rsidR="00A27F2E" w:rsidRPr="00D20D2A" w:rsidRDefault="00A27F2E" w:rsidP="00D20D2A">
      <w:pPr>
        <w:spacing w:before="120" w:after="120" w:line="360" w:lineRule="auto"/>
        <w:rPr>
          <w:rFonts w:ascii="Arial" w:hAnsi="Arial" w:cs="Arial"/>
          <w:b/>
          <w:noProof/>
          <w:sz w:val="24"/>
          <w:szCs w:val="24"/>
        </w:rPr>
      </w:pPr>
      <w:r w:rsidRPr="00D20D2A">
        <w:rPr>
          <w:rFonts w:ascii="Arial" w:hAnsi="Arial" w:cs="Arial"/>
          <w:b/>
          <w:noProof/>
          <w:sz w:val="24"/>
          <w:szCs w:val="24"/>
        </w:rPr>
        <w:lastRenderedPageBreak/>
        <w:t>PRIORITY 4: DEVELOP A DIVERSE AND SUPPORTIVE CULTURE WITH AN ETHOS OF GOOD GOVERNANCE</w:t>
      </w:r>
    </w:p>
    <w:p w:rsidR="00A27F2E" w:rsidRPr="00D20D2A" w:rsidRDefault="00A27F2E" w:rsidP="00D20D2A">
      <w:pPr>
        <w:spacing w:before="120" w:after="120" w:line="360" w:lineRule="auto"/>
        <w:rPr>
          <w:rFonts w:ascii="Arial" w:hAnsi="Arial" w:cs="Arial"/>
          <w:b/>
          <w:noProof/>
          <w:sz w:val="24"/>
          <w:szCs w:val="24"/>
        </w:rPr>
      </w:pPr>
      <w:r w:rsidRPr="00D20D2A">
        <w:rPr>
          <w:rFonts w:ascii="Arial" w:hAnsi="Arial" w:cs="Arial"/>
          <w:b/>
          <w:noProof/>
          <w:sz w:val="24"/>
          <w:szCs w:val="24"/>
        </w:rPr>
        <w:t>Commissioners will achieve this by:</w:t>
      </w:r>
    </w:p>
    <w:p w:rsidR="00D20D2A" w:rsidRPr="00D20D2A" w:rsidRDefault="00D20D2A" w:rsidP="00D20D2A">
      <w:pPr>
        <w:spacing w:before="120" w:after="120" w:line="360" w:lineRule="auto"/>
        <w:rPr>
          <w:rFonts w:ascii="Arial" w:hAnsi="Arial" w:cs="Arial"/>
          <w:sz w:val="24"/>
          <w:szCs w:val="24"/>
          <w:lang w:val="en-US"/>
        </w:rPr>
      </w:pPr>
      <w:r w:rsidRPr="00D20D2A">
        <w:rPr>
          <w:rFonts w:ascii="Arial" w:hAnsi="Arial" w:cs="Arial"/>
          <w:sz w:val="24"/>
          <w:szCs w:val="24"/>
          <w:lang w:val="en-US"/>
        </w:rPr>
        <w:t>4.1</w:t>
      </w:r>
      <w:r w:rsidRPr="00D20D2A">
        <w:rPr>
          <w:rFonts w:ascii="Arial" w:hAnsi="Arial" w:cs="Arial"/>
          <w:sz w:val="24"/>
          <w:szCs w:val="24"/>
          <w:lang w:val="en-US"/>
        </w:rPr>
        <w:tab/>
        <w:t>Discharging all statutory obligations as a public authority and complying with all relevant legislation</w:t>
      </w:r>
    </w:p>
    <w:p w:rsidR="00D20D2A" w:rsidRPr="00D20D2A" w:rsidRDefault="00D20D2A" w:rsidP="00D20D2A">
      <w:pPr>
        <w:spacing w:before="120" w:after="120" w:line="360" w:lineRule="auto"/>
        <w:rPr>
          <w:rFonts w:ascii="Arial" w:hAnsi="Arial" w:cs="Arial"/>
          <w:sz w:val="24"/>
          <w:szCs w:val="24"/>
          <w:lang w:val="en-US"/>
        </w:rPr>
      </w:pPr>
      <w:r w:rsidRPr="00D20D2A">
        <w:rPr>
          <w:rFonts w:ascii="Arial" w:hAnsi="Arial" w:cs="Arial"/>
          <w:sz w:val="24"/>
          <w:szCs w:val="24"/>
          <w:lang w:val="en-US"/>
        </w:rPr>
        <w:t>4.2</w:t>
      </w:r>
      <w:r w:rsidRPr="00D20D2A">
        <w:rPr>
          <w:rFonts w:ascii="Arial" w:hAnsi="Arial" w:cs="Arial"/>
          <w:sz w:val="24"/>
          <w:szCs w:val="24"/>
          <w:lang w:val="en-US"/>
        </w:rPr>
        <w:tab/>
        <w:t xml:space="preserve">Complying with the NIO Framework Document, including meeting all financial requirements and ensuring </w:t>
      </w:r>
      <w:r w:rsidR="003D0AC6">
        <w:rPr>
          <w:rFonts w:ascii="Arial" w:hAnsi="Arial" w:cs="Arial"/>
          <w:sz w:val="24"/>
          <w:szCs w:val="24"/>
          <w:lang w:val="en-US"/>
        </w:rPr>
        <w:tab/>
      </w:r>
      <w:r w:rsidRPr="00D20D2A">
        <w:rPr>
          <w:rFonts w:ascii="Arial" w:hAnsi="Arial" w:cs="Arial"/>
          <w:sz w:val="24"/>
          <w:szCs w:val="24"/>
          <w:lang w:val="en-US"/>
        </w:rPr>
        <w:t xml:space="preserve">resources </w:t>
      </w:r>
      <w:proofErr w:type="gramStart"/>
      <w:r w:rsidRPr="00D20D2A">
        <w:rPr>
          <w:rFonts w:ascii="Arial" w:hAnsi="Arial" w:cs="Arial"/>
          <w:sz w:val="24"/>
          <w:szCs w:val="24"/>
          <w:lang w:val="en-US"/>
        </w:rPr>
        <w:t>are allocated</w:t>
      </w:r>
      <w:proofErr w:type="gramEnd"/>
      <w:r w:rsidRPr="00D20D2A">
        <w:rPr>
          <w:rFonts w:ascii="Arial" w:hAnsi="Arial" w:cs="Arial"/>
          <w:sz w:val="24"/>
          <w:szCs w:val="24"/>
          <w:lang w:val="en-US"/>
        </w:rPr>
        <w:t xml:space="preserve"> effectively to support the discharge of Commissioners’ functions</w:t>
      </w:r>
    </w:p>
    <w:p w:rsidR="00D20D2A" w:rsidRPr="00D20D2A" w:rsidRDefault="00D20D2A" w:rsidP="00D20D2A">
      <w:pPr>
        <w:spacing w:before="120" w:after="120" w:line="360" w:lineRule="auto"/>
        <w:rPr>
          <w:rFonts w:ascii="Arial" w:hAnsi="Arial" w:cs="Arial"/>
          <w:sz w:val="24"/>
          <w:szCs w:val="24"/>
          <w:lang w:val="en-US"/>
        </w:rPr>
      </w:pPr>
      <w:r w:rsidRPr="00D20D2A">
        <w:rPr>
          <w:rFonts w:ascii="Arial" w:hAnsi="Arial" w:cs="Arial"/>
          <w:sz w:val="24"/>
          <w:szCs w:val="24"/>
          <w:lang w:val="en-US"/>
        </w:rPr>
        <w:t>4.3</w:t>
      </w:r>
      <w:r w:rsidRPr="00D20D2A">
        <w:rPr>
          <w:rFonts w:ascii="Arial" w:hAnsi="Arial" w:cs="Arial"/>
          <w:sz w:val="24"/>
          <w:szCs w:val="24"/>
          <w:lang w:val="en-US"/>
        </w:rPr>
        <w:tab/>
        <w:t>Maintaining and implementing effective business planning arrangements</w:t>
      </w:r>
    </w:p>
    <w:p w:rsidR="00D20D2A" w:rsidRPr="00D20D2A" w:rsidRDefault="00D20D2A" w:rsidP="00D20D2A">
      <w:pPr>
        <w:spacing w:before="120" w:after="120" w:line="360" w:lineRule="auto"/>
        <w:rPr>
          <w:rFonts w:ascii="Arial" w:hAnsi="Arial" w:cs="Arial"/>
          <w:sz w:val="24"/>
          <w:szCs w:val="24"/>
          <w:lang w:val="en-US"/>
        </w:rPr>
      </w:pPr>
      <w:r w:rsidRPr="00D20D2A">
        <w:rPr>
          <w:rFonts w:ascii="Arial" w:hAnsi="Arial" w:cs="Arial"/>
          <w:sz w:val="24"/>
          <w:szCs w:val="24"/>
          <w:lang w:val="en-US"/>
        </w:rPr>
        <w:t>4.4</w:t>
      </w:r>
      <w:r w:rsidRPr="00D20D2A">
        <w:rPr>
          <w:rFonts w:ascii="Arial" w:hAnsi="Arial" w:cs="Arial"/>
          <w:sz w:val="24"/>
          <w:szCs w:val="24"/>
          <w:lang w:val="en-US"/>
        </w:rPr>
        <w:tab/>
        <w:t xml:space="preserve">Deliver effective strategic leadership and performance management, creating an environment where everyone </w:t>
      </w:r>
      <w:r w:rsidR="003D0AC6">
        <w:rPr>
          <w:rFonts w:ascii="Arial" w:hAnsi="Arial" w:cs="Arial"/>
          <w:sz w:val="24"/>
          <w:szCs w:val="24"/>
          <w:lang w:val="en-US"/>
        </w:rPr>
        <w:tab/>
      </w:r>
      <w:r w:rsidRPr="00D20D2A">
        <w:rPr>
          <w:rFonts w:ascii="Arial" w:hAnsi="Arial" w:cs="Arial"/>
          <w:sz w:val="24"/>
          <w:szCs w:val="24"/>
          <w:lang w:val="en-US"/>
        </w:rPr>
        <w:t>feels valued, included and able to fulfil potential</w:t>
      </w:r>
    </w:p>
    <w:p w:rsidR="003D0AC6" w:rsidRDefault="00D20D2A" w:rsidP="00D20D2A">
      <w:pPr>
        <w:spacing w:before="120" w:after="120" w:line="360" w:lineRule="auto"/>
        <w:rPr>
          <w:rFonts w:ascii="Arial" w:hAnsi="Arial" w:cs="Arial"/>
          <w:sz w:val="24"/>
          <w:szCs w:val="24"/>
          <w:lang w:val="en-US"/>
        </w:rPr>
      </w:pPr>
      <w:r w:rsidRPr="00D20D2A">
        <w:rPr>
          <w:rFonts w:ascii="Arial" w:hAnsi="Arial" w:cs="Arial"/>
          <w:sz w:val="24"/>
          <w:szCs w:val="24"/>
          <w:lang w:val="en-US"/>
        </w:rPr>
        <w:t>4.5</w:t>
      </w:r>
      <w:r w:rsidRPr="00D20D2A">
        <w:rPr>
          <w:rFonts w:ascii="Arial" w:hAnsi="Arial" w:cs="Arial"/>
          <w:sz w:val="24"/>
          <w:szCs w:val="24"/>
          <w:lang w:val="en-US"/>
        </w:rPr>
        <w:tab/>
        <w:t xml:space="preserve">Meeting the learning and development needs of Commissioners and the Secretariat, including through induction </w:t>
      </w:r>
      <w:r w:rsidR="003D0AC6">
        <w:rPr>
          <w:rFonts w:ascii="Arial" w:hAnsi="Arial" w:cs="Arial"/>
          <w:sz w:val="24"/>
          <w:szCs w:val="24"/>
          <w:lang w:val="en-US"/>
        </w:rPr>
        <w:tab/>
      </w:r>
      <w:r w:rsidRPr="00D20D2A">
        <w:rPr>
          <w:rFonts w:ascii="Arial" w:hAnsi="Arial" w:cs="Arial"/>
          <w:sz w:val="24"/>
          <w:szCs w:val="24"/>
          <w:lang w:val="en-US"/>
        </w:rPr>
        <w:t>training</w:t>
      </w:r>
    </w:p>
    <w:p w:rsidR="003D0AC6" w:rsidRDefault="003D0AC6">
      <w:pPr>
        <w:spacing w:after="160" w:line="259" w:lineRule="auto"/>
        <w:rPr>
          <w:rFonts w:ascii="Arial" w:hAnsi="Arial" w:cs="Arial"/>
          <w:sz w:val="24"/>
          <w:szCs w:val="24"/>
          <w:lang w:val="en-US"/>
        </w:rPr>
      </w:pPr>
      <w:r>
        <w:rPr>
          <w:rFonts w:ascii="Arial" w:hAnsi="Arial" w:cs="Arial"/>
          <w:sz w:val="24"/>
          <w:szCs w:val="24"/>
          <w:lang w:val="en-US"/>
        </w:rPr>
        <w:br w:type="page"/>
      </w:r>
    </w:p>
    <w:p w:rsidR="00A27F2E" w:rsidRPr="00D20D2A" w:rsidRDefault="00A27F2E" w:rsidP="00D20D2A">
      <w:pPr>
        <w:spacing w:before="120" w:after="120" w:line="360" w:lineRule="auto"/>
        <w:rPr>
          <w:rFonts w:ascii="Arial" w:eastAsia="+mn-ea" w:hAnsi="Arial" w:cs="Arial"/>
          <w:b/>
          <w:sz w:val="24"/>
          <w:szCs w:val="24"/>
          <w:lang w:val="en-US"/>
        </w:rPr>
      </w:pPr>
      <w:r w:rsidRPr="00D20D2A">
        <w:rPr>
          <w:rFonts w:ascii="Arial" w:eastAsia="+mn-ea" w:hAnsi="Arial" w:cs="Arial"/>
          <w:b/>
          <w:sz w:val="24"/>
          <w:szCs w:val="24"/>
          <w:lang w:val="en-US"/>
        </w:rPr>
        <w:lastRenderedPageBreak/>
        <w:t>Delivering the plan:</w:t>
      </w:r>
    </w:p>
    <w:p w:rsidR="00A27F2E" w:rsidRPr="00D20D2A" w:rsidRDefault="00A27F2E" w:rsidP="00D20D2A">
      <w:pPr>
        <w:spacing w:before="120" w:after="120" w:line="360" w:lineRule="auto"/>
        <w:rPr>
          <w:rFonts w:ascii="Arial" w:hAnsi="Arial" w:cs="Arial"/>
          <w:sz w:val="24"/>
          <w:szCs w:val="24"/>
        </w:rPr>
      </w:pPr>
      <w:r w:rsidRPr="00D20D2A">
        <w:rPr>
          <w:rFonts w:ascii="Arial" w:hAnsi="Arial" w:cs="Arial"/>
          <w:sz w:val="24"/>
          <w:szCs w:val="24"/>
        </w:rPr>
        <w:t xml:space="preserve">This document sets out the overall strategic direction for the Commissioners in the 2025-2029 period. </w:t>
      </w:r>
    </w:p>
    <w:p w:rsidR="00A27F2E" w:rsidRPr="00D20D2A" w:rsidRDefault="00A27F2E" w:rsidP="00D20D2A">
      <w:pPr>
        <w:spacing w:before="120" w:after="120" w:line="360" w:lineRule="auto"/>
        <w:rPr>
          <w:rFonts w:ascii="Arial" w:hAnsi="Arial" w:cs="Arial"/>
          <w:sz w:val="24"/>
          <w:szCs w:val="24"/>
        </w:rPr>
      </w:pPr>
      <w:proofErr w:type="gramStart"/>
      <w:r w:rsidRPr="00D20D2A">
        <w:rPr>
          <w:rFonts w:ascii="Arial" w:hAnsi="Arial" w:cs="Arial"/>
          <w:sz w:val="24"/>
          <w:szCs w:val="24"/>
        </w:rPr>
        <w:t>This plan is underpinned by an annual Business Plan and a Research, Learning and Development Plan both of which set out in more detail how Commissioners’ vision and priorities will be delivered</w:t>
      </w:r>
      <w:proofErr w:type="gramEnd"/>
      <w:r w:rsidRPr="00D20D2A">
        <w:rPr>
          <w:rFonts w:ascii="Arial" w:hAnsi="Arial" w:cs="Arial"/>
          <w:sz w:val="24"/>
          <w:szCs w:val="24"/>
        </w:rPr>
        <w:t xml:space="preserve">. The Business Plan contains specific targets and timescales for delivery. </w:t>
      </w:r>
    </w:p>
    <w:p w:rsidR="00A27F2E" w:rsidRPr="00D20D2A" w:rsidRDefault="00A27F2E" w:rsidP="00D20D2A">
      <w:pPr>
        <w:spacing w:before="120" w:after="120" w:line="360" w:lineRule="auto"/>
        <w:rPr>
          <w:rFonts w:ascii="Arial" w:hAnsi="Arial" w:cs="Arial"/>
          <w:sz w:val="24"/>
          <w:szCs w:val="24"/>
        </w:rPr>
      </w:pPr>
      <w:r w:rsidRPr="00D20D2A">
        <w:rPr>
          <w:rFonts w:ascii="Arial" w:hAnsi="Arial" w:cs="Arial"/>
          <w:sz w:val="24"/>
          <w:szCs w:val="24"/>
        </w:rPr>
        <w:t xml:space="preserve">Progress against targets </w:t>
      </w:r>
      <w:proofErr w:type="gramStart"/>
      <w:r w:rsidRPr="00D20D2A">
        <w:rPr>
          <w:rFonts w:ascii="Arial" w:hAnsi="Arial" w:cs="Arial"/>
          <w:sz w:val="24"/>
          <w:szCs w:val="24"/>
        </w:rPr>
        <w:t>will be monitored and reviewed quarterly</w:t>
      </w:r>
      <w:proofErr w:type="gramEnd"/>
      <w:r w:rsidRPr="00D20D2A">
        <w:rPr>
          <w:rFonts w:ascii="Arial" w:hAnsi="Arial" w:cs="Arial"/>
          <w:sz w:val="24"/>
          <w:szCs w:val="24"/>
        </w:rPr>
        <w:t xml:space="preserve">. Performance </w:t>
      </w:r>
      <w:proofErr w:type="gramStart"/>
      <w:r w:rsidRPr="00D20D2A">
        <w:rPr>
          <w:rFonts w:ascii="Arial" w:hAnsi="Arial" w:cs="Arial"/>
          <w:sz w:val="24"/>
          <w:szCs w:val="24"/>
        </w:rPr>
        <w:t>will be reported</w:t>
      </w:r>
      <w:proofErr w:type="gramEnd"/>
      <w:r w:rsidRPr="00D20D2A">
        <w:rPr>
          <w:rFonts w:ascii="Arial" w:hAnsi="Arial" w:cs="Arial"/>
          <w:sz w:val="24"/>
          <w:szCs w:val="24"/>
        </w:rPr>
        <w:t xml:space="preserve"> upon in Commissioners’ Annual Report. </w:t>
      </w:r>
    </w:p>
    <w:p w:rsidR="00A27F2E" w:rsidRPr="00D20D2A" w:rsidRDefault="00A27F2E" w:rsidP="00D20D2A">
      <w:pPr>
        <w:spacing w:before="120" w:after="120" w:line="360" w:lineRule="auto"/>
        <w:rPr>
          <w:rFonts w:ascii="Arial" w:hAnsi="Arial" w:cs="Arial"/>
          <w:sz w:val="24"/>
          <w:szCs w:val="24"/>
        </w:rPr>
      </w:pPr>
      <w:r w:rsidRPr="00D20D2A">
        <w:rPr>
          <w:rFonts w:ascii="Arial" w:hAnsi="Arial" w:cs="Arial"/>
          <w:sz w:val="24"/>
          <w:szCs w:val="24"/>
        </w:rPr>
        <w:t xml:space="preserve">This Strategic Plan 2025-2029 sits alongside the Commissioners’ annual budget and links closely with Commissioners’ Corporate Risk Register. Commissioners have a comprehensive approach to risk management ensuring that all strategic risks </w:t>
      </w:r>
      <w:proofErr w:type="gramStart"/>
      <w:r w:rsidRPr="00D20D2A">
        <w:rPr>
          <w:rFonts w:ascii="Arial" w:hAnsi="Arial" w:cs="Arial"/>
          <w:sz w:val="24"/>
          <w:szCs w:val="24"/>
        </w:rPr>
        <w:t>are appropriately identified and managed</w:t>
      </w:r>
      <w:proofErr w:type="gramEnd"/>
      <w:r w:rsidR="00EC3CEE">
        <w:rPr>
          <w:rFonts w:ascii="Arial" w:hAnsi="Arial" w:cs="Arial"/>
          <w:sz w:val="24"/>
          <w:szCs w:val="24"/>
        </w:rPr>
        <w:t>.</w:t>
      </w:r>
    </w:p>
    <w:sectPr w:rsidR="00A27F2E" w:rsidRPr="00D20D2A" w:rsidSect="00595A4A">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2D3" w:rsidRDefault="003B12D3">
      <w:pPr>
        <w:spacing w:after="0" w:line="240" w:lineRule="auto"/>
      </w:pPr>
      <w:r>
        <w:separator/>
      </w:r>
    </w:p>
  </w:endnote>
  <w:endnote w:type="continuationSeparator" w:id="0">
    <w:p w:rsidR="003B12D3" w:rsidRDefault="003B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224943"/>
      <w:docPartObj>
        <w:docPartGallery w:val="Page Numbers (Bottom of Page)"/>
        <w:docPartUnique/>
      </w:docPartObj>
    </w:sdtPr>
    <w:sdtEndPr>
      <w:rPr>
        <w:noProof/>
      </w:rPr>
    </w:sdtEndPr>
    <w:sdtContent>
      <w:p w:rsidR="00595A4A" w:rsidRDefault="00595A4A">
        <w:pPr>
          <w:pStyle w:val="Footer"/>
          <w:jc w:val="center"/>
        </w:pPr>
        <w:r>
          <w:fldChar w:fldCharType="begin"/>
        </w:r>
        <w:r>
          <w:instrText xml:space="preserve"> PAGE   \* MERGEFORMAT </w:instrText>
        </w:r>
        <w:r>
          <w:fldChar w:fldCharType="separate"/>
        </w:r>
        <w:r w:rsidR="0030618E">
          <w:rPr>
            <w:noProof/>
          </w:rPr>
          <w:t>9</w:t>
        </w:r>
        <w:r>
          <w:rPr>
            <w:noProof/>
          </w:rPr>
          <w:fldChar w:fldCharType="end"/>
        </w:r>
      </w:p>
    </w:sdtContent>
  </w:sdt>
  <w:p w:rsidR="00595A4A" w:rsidRPr="00A02BCD" w:rsidRDefault="00595A4A" w:rsidP="00595A4A">
    <w:pPr>
      <w:pStyle w:val="Footer"/>
      <w:jc w:val="center"/>
      <w:rPr>
        <w:rFonts w:ascii="Arial" w:hAnsi="Arial" w:cs="Arial"/>
        <w:sz w:val="20"/>
        <w:szCs w:val="20"/>
      </w:rPr>
    </w:pPr>
    <w:r w:rsidRPr="009F4BA3">
      <w:rPr>
        <w:rFonts w:ascii="Arial" w:hAnsi="Arial" w:cs="Arial"/>
        <w:sz w:val="20"/>
        <w:szCs w:val="20"/>
      </w:rPr>
      <w:t>www.nicscommissioners.org</w:t>
    </w:r>
  </w:p>
  <w:p w:rsidR="00595A4A" w:rsidRPr="00A02BCD" w:rsidRDefault="00595A4A" w:rsidP="00595A4A">
    <w:pPr>
      <w:pStyle w:val="Footer"/>
      <w:jc w:val="center"/>
      <w:rPr>
        <w:rFonts w:ascii="Arial" w:hAnsi="Arial" w:cs="Arial"/>
        <w:color w:val="0070C0"/>
        <w:sz w:val="20"/>
        <w:szCs w:val="20"/>
      </w:rPr>
    </w:pPr>
    <w:r w:rsidRPr="00A02BCD">
      <w:rPr>
        <w:rFonts w:ascii="Arial" w:hAnsi="Arial" w:cs="Arial"/>
        <w:b/>
        <w:i/>
        <w:color w:val="0070C0"/>
        <w:sz w:val="20"/>
        <w:szCs w:val="20"/>
      </w:rPr>
      <w:t>Ensuring appointment on merit &amp; supporting ethical standards</w:t>
    </w:r>
    <w:r>
      <w:rPr>
        <w:rFonts w:ascii="Arial" w:hAnsi="Arial" w:cs="Arial"/>
        <w:b/>
        <w:i/>
        <w:color w:val="0070C0"/>
        <w:sz w:val="20"/>
        <w:szCs w:val="20"/>
      </w:rPr>
      <w:t xml:space="preserve"> </w:t>
    </w:r>
  </w:p>
  <w:p w:rsidR="00595A4A" w:rsidRDefault="00595A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2D3" w:rsidRDefault="003B12D3">
      <w:pPr>
        <w:spacing w:after="0" w:line="240" w:lineRule="auto"/>
      </w:pPr>
      <w:r>
        <w:separator/>
      </w:r>
    </w:p>
  </w:footnote>
  <w:footnote w:type="continuationSeparator" w:id="0">
    <w:p w:rsidR="003B12D3" w:rsidRDefault="003B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59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4226"/>
    <w:multiLevelType w:val="hybridMultilevel"/>
    <w:tmpl w:val="EF369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F5D40"/>
    <w:multiLevelType w:val="hybridMultilevel"/>
    <w:tmpl w:val="36A6CF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CA77E4"/>
    <w:multiLevelType w:val="hybridMultilevel"/>
    <w:tmpl w:val="7DEC2DE8"/>
    <w:lvl w:ilvl="0" w:tplc="F40AE49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2E"/>
    <w:rsid w:val="00092946"/>
    <w:rsid w:val="000A0B07"/>
    <w:rsid w:val="000D592D"/>
    <w:rsid w:val="003030AE"/>
    <w:rsid w:val="0030618E"/>
    <w:rsid w:val="003B12D3"/>
    <w:rsid w:val="003D0AC6"/>
    <w:rsid w:val="005110CA"/>
    <w:rsid w:val="005367BB"/>
    <w:rsid w:val="00575D92"/>
    <w:rsid w:val="0059555D"/>
    <w:rsid w:val="00595A4A"/>
    <w:rsid w:val="006B54D5"/>
    <w:rsid w:val="00716730"/>
    <w:rsid w:val="00777AD3"/>
    <w:rsid w:val="00786E40"/>
    <w:rsid w:val="008451F0"/>
    <w:rsid w:val="00876934"/>
    <w:rsid w:val="00884AAC"/>
    <w:rsid w:val="00922735"/>
    <w:rsid w:val="00922B9A"/>
    <w:rsid w:val="00975345"/>
    <w:rsid w:val="009D3BFC"/>
    <w:rsid w:val="00A25DAF"/>
    <w:rsid w:val="00A27F2E"/>
    <w:rsid w:val="00A872FC"/>
    <w:rsid w:val="00A87D3E"/>
    <w:rsid w:val="00A91ADD"/>
    <w:rsid w:val="00AE0A49"/>
    <w:rsid w:val="00AF373A"/>
    <w:rsid w:val="00AF6D42"/>
    <w:rsid w:val="00B2156D"/>
    <w:rsid w:val="00B309BC"/>
    <w:rsid w:val="00BB5D63"/>
    <w:rsid w:val="00BD5C91"/>
    <w:rsid w:val="00C31FED"/>
    <w:rsid w:val="00C863E3"/>
    <w:rsid w:val="00CB1E30"/>
    <w:rsid w:val="00CF053D"/>
    <w:rsid w:val="00D20D2A"/>
    <w:rsid w:val="00D22D79"/>
    <w:rsid w:val="00D50737"/>
    <w:rsid w:val="00D90498"/>
    <w:rsid w:val="00DD7858"/>
    <w:rsid w:val="00E45F7E"/>
    <w:rsid w:val="00EC3CEE"/>
    <w:rsid w:val="00F305A3"/>
    <w:rsid w:val="00F87A5E"/>
    <w:rsid w:val="00FA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B85C2"/>
  <w15:chartTrackingRefBased/>
  <w15:docId w15:val="{171AC362-C288-4795-9D37-62C5F91A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F2E"/>
    <w:pPr>
      <w:spacing w:after="200" w:line="276" w:lineRule="auto"/>
    </w:pPr>
  </w:style>
  <w:style w:type="paragraph" w:styleId="Heading1">
    <w:name w:val="heading 1"/>
    <w:basedOn w:val="Normal"/>
    <w:next w:val="Normal"/>
    <w:link w:val="Heading1Char"/>
    <w:uiPriority w:val="9"/>
    <w:qFormat/>
    <w:rsid w:val="00AF6D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6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D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F2E"/>
  </w:style>
  <w:style w:type="paragraph" w:styleId="Footer">
    <w:name w:val="footer"/>
    <w:basedOn w:val="Normal"/>
    <w:link w:val="FooterChar"/>
    <w:uiPriority w:val="99"/>
    <w:unhideWhenUsed/>
    <w:rsid w:val="00A27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F2E"/>
  </w:style>
  <w:style w:type="paragraph" w:styleId="ListParagraph">
    <w:name w:val="List Paragraph"/>
    <w:basedOn w:val="Normal"/>
    <w:uiPriority w:val="34"/>
    <w:qFormat/>
    <w:rsid w:val="00A27F2E"/>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59"/>
    <w:rsid w:val="00A27F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7F2E"/>
    <w:rPr>
      <w:sz w:val="16"/>
      <w:szCs w:val="16"/>
    </w:rPr>
  </w:style>
  <w:style w:type="paragraph" w:styleId="CommentText">
    <w:name w:val="annotation text"/>
    <w:basedOn w:val="Normal"/>
    <w:link w:val="CommentTextChar"/>
    <w:uiPriority w:val="99"/>
    <w:unhideWhenUsed/>
    <w:rsid w:val="00A27F2E"/>
    <w:pPr>
      <w:spacing w:line="240" w:lineRule="auto"/>
    </w:pPr>
    <w:rPr>
      <w:sz w:val="20"/>
      <w:szCs w:val="20"/>
    </w:rPr>
  </w:style>
  <w:style w:type="character" w:customStyle="1" w:styleId="CommentTextChar">
    <w:name w:val="Comment Text Char"/>
    <w:basedOn w:val="DefaultParagraphFont"/>
    <w:link w:val="CommentText"/>
    <w:uiPriority w:val="99"/>
    <w:rsid w:val="00A27F2E"/>
    <w:rPr>
      <w:sz w:val="20"/>
      <w:szCs w:val="20"/>
    </w:rPr>
  </w:style>
  <w:style w:type="paragraph" w:styleId="BalloonText">
    <w:name w:val="Balloon Text"/>
    <w:basedOn w:val="Normal"/>
    <w:link w:val="BalloonTextChar"/>
    <w:uiPriority w:val="99"/>
    <w:semiHidden/>
    <w:unhideWhenUsed/>
    <w:rsid w:val="00A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05A3"/>
    <w:rPr>
      <w:b/>
      <w:bCs/>
    </w:rPr>
  </w:style>
  <w:style w:type="character" w:customStyle="1" w:styleId="CommentSubjectChar">
    <w:name w:val="Comment Subject Char"/>
    <w:basedOn w:val="CommentTextChar"/>
    <w:link w:val="CommentSubject"/>
    <w:uiPriority w:val="99"/>
    <w:semiHidden/>
    <w:rsid w:val="00F305A3"/>
    <w:rPr>
      <w:b/>
      <w:bCs/>
      <w:sz w:val="20"/>
      <w:szCs w:val="20"/>
    </w:rPr>
  </w:style>
  <w:style w:type="character" w:customStyle="1" w:styleId="Heading1Char">
    <w:name w:val="Heading 1 Char"/>
    <w:basedOn w:val="DefaultParagraphFont"/>
    <w:link w:val="Heading1"/>
    <w:uiPriority w:val="9"/>
    <w:rsid w:val="00AF6D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F6D4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B5D63"/>
    <w:rPr>
      <w:color w:val="0563C1" w:themeColor="hyperlink"/>
      <w:u w:val="single"/>
    </w:rPr>
  </w:style>
  <w:style w:type="character" w:customStyle="1" w:styleId="Heading3Char">
    <w:name w:val="Heading 3 Char"/>
    <w:basedOn w:val="DefaultParagraphFont"/>
    <w:link w:val="Heading3"/>
    <w:uiPriority w:val="9"/>
    <w:rsid w:val="00BB5D6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cscommissioners.org"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Amanda</dc:creator>
  <cp:keywords/>
  <dc:description/>
  <cp:lastModifiedBy>Molloy, Dawn</cp:lastModifiedBy>
  <cp:revision>2</cp:revision>
  <dcterms:created xsi:type="dcterms:W3CDTF">2025-10-01T13:49:00Z</dcterms:created>
  <dcterms:modified xsi:type="dcterms:W3CDTF">2025-10-01T13:49:00Z</dcterms:modified>
</cp:coreProperties>
</file>